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08B2" w14:textId="49695115" w:rsidR="00CA1A58" w:rsidRPr="00981CF5" w:rsidRDefault="00981CF5" w:rsidP="00CA1A58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</w:pPr>
      <w:r w:rsidRPr="00981CF5">
        <w:rPr>
          <w:iCs/>
          <w:sz w:val="32"/>
          <w:szCs w:val="32"/>
          <w:lang w:eastAsia="en-US"/>
        </w:rPr>
        <w:t>6-НДФЛ за 2021 год: рассмотрим важные новшества и нюансы</w:t>
      </w:r>
    </w:p>
    <w:p w14:paraId="2ADA3FA4" w14:textId="77777777" w:rsidR="00981CF5" w:rsidRDefault="00981CF5" w:rsidP="00CA1A58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</w:p>
    <w:p w14:paraId="1BEABE65" w14:textId="77777777" w:rsidR="002F7D6E" w:rsidRDefault="002F7D6E" w:rsidP="002F7D6E">
      <w:pPr>
        <w:spacing w:line="286" w:lineRule="atLeast"/>
        <w:jc w:val="left"/>
        <w:rPr>
          <w:rFonts w:ascii="PT Serif" w:hAnsi="PT Serif"/>
          <w:b/>
          <w:bCs/>
          <w:sz w:val="23"/>
          <w:szCs w:val="23"/>
        </w:rPr>
      </w:pPr>
      <w:r>
        <w:rPr>
          <w:rFonts w:ascii="PT Serif" w:hAnsi="PT Serif"/>
          <w:b/>
          <w:bCs/>
          <w:sz w:val="23"/>
          <w:szCs w:val="23"/>
        </w:rPr>
        <w:t>Не позднее 1 марта нужно подать расчет 6-НДФЛ за год, а также приложить к нему справку о доходах физлица. Форму и порядок их заполнения обновили. Например, добавили новые строки в разделе 2, уточнили правила его заполнения. Подробнее об этом и не только расскажем в обзоре.</w:t>
      </w:r>
    </w:p>
    <w:p w14:paraId="1796EF80" w14:textId="213C76BA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6-НДФЛ сдают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все налоговые агенты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146ECDEE" w14:textId="208EE979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Расчет за год нужно подать по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новой форме</w:t>
        </w:r>
      </w:hyperlink>
      <w:r>
        <w:rPr>
          <w:rFonts w:ascii="PT Serif" w:hAnsi="PT Serif"/>
          <w:color w:val="0E0E0E"/>
          <w:sz w:val="23"/>
          <w:szCs w:val="23"/>
        </w:rPr>
        <w:t>. Изменений немного, в основном они затронули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разд. 2</w:t>
        </w:r>
      </w:hyperlink>
      <w:r>
        <w:rPr>
          <w:rFonts w:ascii="PT Serif" w:hAnsi="PT Serif"/>
          <w:color w:val="0E0E0E"/>
          <w:sz w:val="23"/>
          <w:szCs w:val="23"/>
        </w:rPr>
        <w:t>. В него добавили:</w:t>
      </w:r>
    </w:p>
    <w:p w14:paraId="79DEE16C" w14:textId="09DA05AD" w:rsidR="002F7D6E" w:rsidRDefault="002F7D6E" w:rsidP="002F7D6E">
      <w:pPr>
        <w:numPr>
          <w:ilvl w:val="0"/>
          <w:numId w:val="24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строки 115</w:t>
        </w:r>
      </w:hyperlink>
      <w:r>
        <w:rPr>
          <w:rFonts w:ascii="PT Serif" w:hAnsi="PT Serif"/>
          <w:color w:val="0E0E0E"/>
          <w:sz w:val="23"/>
          <w:szCs w:val="23"/>
        </w:rPr>
        <w:t>,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121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142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— в них отразите сведения о высококвалифицированных специалистах, если они у вас работают;</w:t>
      </w:r>
    </w:p>
    <w:p w14:paraId="767AF4C0" w14:textId="40DD2A6D" w:rsidR="002F7D6E" w:rsidRDefault="002F7D6E" w:rsidP="002F7D6E">
      <w:pPr>
        <w:numPr>
          <w:ilvl w:val="0"/>
          <w:numId w:val="24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1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строку 155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— ее заполняйте, если в 2021 году выплатили дивиденды физлицу - резиденту РФ. В ней укажите налог на прибыль, который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зачли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при расчете НДФЛ с доходов от долевого участия.</w:t>
      </w:r>
    </w:p>
    <w:p w14:paraId="660C6827" w14:textId="77777777" w:rsidR="002F7D6E" w:rsidRDefault="002F7D6E" w:rsidP="002F7D6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Помимо этого, в расчете поменяли штрихкоды.</w:t>
      </w:r>
    </w:p>
    <w:p w14:paraId="05048A7F" w14:textId="574A5F4C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Также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уточнили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порядок заполнения разд. 2. В нем надо указывать не просто начисленный, а фактически полученный доход на дату подачи 6-НДФЛ. Ранее об аналогичном подходе в отношении зарплаты </w:t>
      </w:r>
      <w:r w:rsidRPr="00B0052C">
        <w:rPr>
          <w:rFonts w:ascii="PT Serif" w:hAnsi="PT Serif"/>
          <w:color w:val="0E0E0E"/>
          <w:sz w:val="23"/>
          <w:szCs w:val="23"/>
          <w:bdr w:val="none" w:sz="0" w:space="0" w:color="auto" w:frame="1"/>
        </w:rPr>
        <w:t>уже сообщала</w:t>
      </w:r>
      <w:r>
        <w:rPr>
          <w:rFonts w:ascii="PT Serif" w:hAnsi="PT Serif"/>
          <w:color w:val="0E0E0E"/>
          <w:sz w:val="23"/>
          <w:szCs w:val="23"/>
        </w:rPr>
        <w:t> ФНС. По мнению ведомства, если невыплаченный доход попадет в расчет, то его придется исключить и подать уточненный 6-НДФЛ.</w:t>
      </w:r>
    </w:p>
    <w:p w14:paraId="1A41D3F3" w14:textId="77777777" w:rsidR="002F7D6E" w:rsidRDefault="002F7D6E" w:rsidP="002F7D6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Поэтому, если вы хотите сдать расчет до выплаты доходов за 2021 год, лучше узнать в своей инспекции, нужно ли отражать в нем невыплаченные доходы, а также налог и вычеты по ним.</w:t>
      </w:r>
    </w:p>
    <w:p w14:paraId="6A6CD263" w14:textId="4AE2897A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1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Обновили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справку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о доходах физлица: изменили штрихкоды, добавили поля для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сведений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о налоге на прибыль к зачету 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КБК</w:t>
        </w:r>
      </w:hyperlink>
      <w:r>
        <w:rPr>
          <w:rFonts w:ascii="PT Serif" w:hAnsi="PT Serif"/>
          <w:color w:val="0E0E0E"/>
          <w:sz w:val="23"/>
          <w:szCs w:val="23"/>
        </w:rPr>
        <w:t>. Напомним, ее нужно заполнить и приложить к расчету за год.</w:t>
      </w:r>
    </w:p>
    <w:p w14:paraId="6BD01A3F" w14:textId="4C3D24A1" w:rsidR="002F7D6E" w:rsidRDefault="002F7D6E" w:rsidP="002F7D6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Подробности</w:t>
      </w:r>
      <w:r w:rsidR="00B0052C">
        <w:rPr>
          <w:rFonts w:ascii="PT Serif" w:hAnsi="PT Serif"/>
          <w:color w:val="0E0E0E"/>
          <w:sz w:val="23"/>
          <w:szCs w:val="23"/>
        </w:rPr>
        <w:t xml:space="preserve"> можете узнать</w:t>
      </w:r>
      <w:r w:rsidR="005725BB">
        <w:rPr>
          <w:rFonts w:ascii="PT Serif" w:hAnsi="PT Serif"/>
          <w:color w:val="0E0E0E"/>
          <w:sz w:val="23"/>
          <w:szCs w:val="23"/>
        </w:rPr>
        <w:t>,</w:t>
      </w:r>
      <w:r w:rsidR="00B0052C">
        <w:rPr>
          <w:rFonts w:ascii="PT Serif" w:hAnsi="PT Serif"/>
          <w:color w:val="0E0E0E"/>
          <w:sz w:val="23"/>
          <w:szCs w:val="23"/>
        </w:rPr>
        <w:t xml:space="preserve"> перейдя по</w:t>
      </w:r>
      <w:r w:rsidR="005725BB">
        <w:rPr>
          <w:rFonts w:ascii="PT Serif" w:hAnsi="PT Serif"/>
          <w:color w:val="0E0E0E"/>
          <w:sz w:val="23"/>
          <w:szCs w:val="23"/>
        </w:rPr>
        <w:t xml:space="preserve"> </w:t>
      </w:r>
      <w:r w:rsidR="00B0052C">
        <w:rPr>
          <w:rFonts w:ascii="PT Serif" w:hAnsi="PT Serif"/>
          <w:color w:val="0E0E0E"/>
          <w:sz w:val="23"/>
          <w:szCs w:val="23"/>
        </w:rPr>
        <w:t>гиперссылке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298BCD83" w14:textId="3B9B4BAB" w:rsidR="002F7D6E" w:rsidRDefault="002F7D6E" w:rsidP="002F7D6E">
      <w:pPr>
        <w:numPr>
          <w:ilvl w:val="0"/>
          <w:numId w:val="25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1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заполнить справку о доходах и суммах НДФЛ</w:t>
        </w:r>
      </w:hyperlink>
    </w:p>
    <w:p w14:paraId="7357E058" w14:textId="75243FF2" w:rsidR="002F7D6E" w:rsidRDefault="002F7D6E" w:rsidP="002F7D6E">
      <w:pPr>
        <w:numPr>
          <w:ilvl w:val="0"/>
          <w:numId w:val="25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1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Обязанности налоговых агентов по НДФЛ</w:t>
        </w:r>
      </w:hyperlink>
    </w:p>
    <w:p w14:paraId="0D46944C" w14:textId="77777777" w:rsidR="002F7D6E" w:rsidRDefault="002F7D6E" w:rsidP="002F7D6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6-НДФЛ состоит из титульного листа, разд. 1 и 2.</w:t>
      </w:r>
    </w:p>
    <w:p w14:paraId="67B3D2B1" w14:textId="2231D0DE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Сведения о сроках перечисления НДФЛ, а также о суммах налога, которые вы удержали в октябре — декабре, отразите 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разд. 1</w:t>
        </w:r>
      </w:hyperlink>
      <w:r>
        <w:rPr>
          <w:rFonts w:ascii="PT Serif" w:hAnsi="PT Serif"/>
          <w:color w:val="0E0E0E"/>
          <w:sz w:val="23"/>
          <w:szCs w:val="23"/>
        </w:rPr>
        <w:t>. Если в этот период налог вернули, его тоже укажите.</w:t>
      </w:r>
    </w:p>
    <w:p w14:paraId="78A6BB25" w14:textId="4416053E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При выплате доходов, которые нужно облагать по разным ставкам, для каждой из них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заполните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разд. 1.</w:t>
      </w:r>
    </w:p>
    <w:p w14:paraId="2F667B65" w14:textId="3CE42120" w:rsidR="002F7D6E" w:rsidRDefault="002F7D6E" w:rsidP="002F7D6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lastRenderedPageBreak/>
        <w:t>Подробности</w:t>
      </w:r>
      <w:r w:rsidR="005725BB">
        <w:rPr>
          <w:rFonts w:ascii="PT Serif" w:hAnsi="PT Serif"/>
          <w:color w:val="0E0E0E"/>
          <w:sz w:val="23"/>
          <w:szCs w:val="23"/>
        </w:rPr>
        <w:t xml:space="preserve"> </w:t>
      </w:r>
      <w:r w:rsidR="005725BB">
        <w:rPr>
          <w:rFonts w:ascii="PT Serif" w:hAnsi="PT Serif"/>
          <w:color w:val="0E0E0E"/>
          <w:sz w:val="23"/>
          <w:szCs w:val="23"/>
        </w:rPr>
        <w:t>можете узнать</w:t>
      </w:r>
      <w:r w:rsidR="005725BB">
        <w:rPr>
          <w:rFonts w:ascii="PT Serif" w:hAnsi="PT Serif"/>
          <w:color w:val="0E0E0E"/>
          <w:sz w:val="23"/>
          <w:szCs w:val="23"/>
        </w:rPr>
        <w:t>,</w:t>
      </w:r>
      <w:r w:rsidR="005725BB">
        <w:rPr>
          <w:rFonts w:ascii="PT Serif" w:hAnsi="PT Serif"/>
          <w:color w:val="0E0E0E"/>
          <w:sz w:val="23"/>
          <w:szCs w:val="23"/>
        </w:rPr>
        <w:t xml:space="preserve"> перейдя по гиперссылке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09989C66" w14:textId="1512CAE2" w:rsidR="002F7D6E" w:rsidRDefault="002F7D6E" w:rsidP="002F7D6E">
      <w:pPr>
        <w:numPr>
          <w:ilvl w:val="0"/>
          <w:numId w:val="26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2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Общий порядок заполнения 6-НДФЛ</w:t>
        </w:r>
      </w:hyperlink>
    </w:p>
    <w:p w14:paraId="3EB4AC34" w14:textId="4A90162A" w:rsidR="002F7D6E" w:rsidRDefault="002F7D6E" w:rsidP="002F7D6E">
      <w:pPr>
        <w:numPr>
          <w:ilvl w:val="0"/>
          <w:numId w:val="26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2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заполнить титульный лист 6-НДФЛ</w:t>
        </w:r>
      </w:hyperlink>
    </w:p>
    <w:p w14:paraId="343F14BE" w14:textId="56B226AF" w:rsidR="002F7D6E" w:rsidRDefault="002F7D6E" w:rsidP="002F7D6E">
      <w:pPr>
        <w:numPr>
          <w:ilvl w:val="0"/>
          <w:numId w:val="27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2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заполнить разд. 1</w:t>
        </w:r>
      </w:hyperlink>
    </w:p>
    <w:p w14:paraId="730B8C4B" w14:textId="27B45DCF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 разделе 2 данные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отражайте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нарастающим итогом с начала года. В него включают обобщенную информацию по всем физлицам: сведения о доходах, суммах вычетов и НДФЛ.</w:t>
      </w:r>
    </w:p>
    <w:p w14:paraId="1D122032" w14:textId="77777777" w:rsidR="002F7D6E" w:rsidRDefault="002F7D6E" w:rsidP="002F7D6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Если вы выплатили физлицам доходы, облагаемые по разным ставкам, разд. 2 также заполните для каждой из них.</w:t>
      </w:r>
    </w:p>
    <w:p w14:paraId="5B69D6E2" w14:textId="5DCCD564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При отражении в 6-НДФЛ различных выплат часто возникают вопросы. Особенно это касается "переходящих" доходов. Например,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 оплате больничного</w:t>
        </w:r>
      </w:hyperlink>
      <w:r>
        <w:rPr>
          <w:rFonts w:ascii="PT Serif" w:hAnsi="PT Serif"/>
          <w:color w:val="0E0E0E"/>
          <w:sz w:val="23"/>
          <w:szCs w:val="23"/>
        </w:rPr>
        <w:t>, если сотрудник заболел в декабре, а на работу вышел только в январе. А также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 выплате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зарплаты за декабрь уже в 2022 году.</w:t>
      </w:r>
    </w:p>
    <w:p w14:paraId="06658933" w14:textId="1005F034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Также есть нюансы при отражении в расчете и других выплат: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отпускных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и их перерасчетов, премий,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подарков</w:t>
        </w:r>
      </w:hyperlink>
      <w:r>
        <w:rPr>
          <w:rFonts w:ascii="PT Serif" w:hAnsi="PT Serif"/>
          <w:color w:val="0E0E0E"/>
          <w:sz w:val="23"/>
          <w:szCs w:val="23"/>
        </w:rPr>
        <w:t>, выплат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 увольнении</w:t>
        </w:r>
      </w:hyperlink>
      <w:r>
        <w:rPr>
          <w:rFonts w:ascii="PT Serif" w:hAnsi="PT Serif"/>
          <w:color w:val="0E0E0E"/>
          <w:sz w:val="23"/>
          <w:szCs w:val="23"/>
        </w:rPr>
        <w:t>, матпомощи,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алиментов</w:t>
        </w:r>
      </w:hyperlink>
      <w:r>
        <w:rPr>
          <w:rFonts w:ascii="PT Serif" w:hAnsi="PT Serif"/>
          <w:color w:val="0E0E0E"/>
          <w:sz w:val="23"/>
          <w:szCs w:val="23"/>
        </w:rPr>
        <w:t>, авансов, если вы их перечислили в последний день месяца, и др.</w:t>
      </w:r>
    </w:p>
    <w:p w14:paraId="004D2EFD" w14:textId="7FC316E9" w:rsidR="002F7D6E" w:rsidRDefault="002F7D6E" w:rsidP="002F7D6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Подробности</w:t>
      </w:r>
      <w:r w:rsidR="005725BB">
        <w:rPr>
          <w:rFonts w:ascii="PT Serif" w:hAnsi="PT Serif"/>
          <w:color w:val="0E0E0E"/>
          <w:sz w:val="23"/>
          <w:szCs w:val="23"/>
        </w:rPr>
        <w:t xml:space="preserve"> </w:t>
      </w:r>
      <w:r w:rsidR="005725BB">
        <w:rPr>
          <w:rFonts w:ascii="PT Serif" w:hAnsi="PT Serif"/>
          <w:color w:val="0E0E0E"/>
          <w:sz w:val="23"/>
          <w:szCs w:val="23"/>
        </w:rPr>
        <w:t>можете узнать</w:t>
      </w:r>
      <w:r w:rsidR="005725BB">
        <w:rPr>
          <w:rFonts w:ascii="PT Serif" w:hAnsi="PT Serif"/>
          <w:color w:val="0E0E0E"/>
          <w:sz w:val="23"/>
          <w:szCs w:val="23"/>
        </w:rPr>
        <w:t>,</w:t>
      </w:r>
      <w:r w:rsidR="005725BB">
        <w:rPr>
          <w:rFonts w:ascii="PT Serif" w:hAnsi="PT Serif"/>
          <w:color w:val="0E0E0E"/>
          <w:sz w:val="23"/>
          <w:szCs w:val="23"/>
        </w:rPr>
        <w:t xml:space="preserve"> перейдя по гиперссылке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2C106200" w14:textId="5C165D9C" w:rsidR="002F7D6E" w:rsidRDefault="002F7D6E" w:rsidP="002F7D6E">
      <w:pPr>
        <w:numPr>
          <w:ilvl w:val="0"/>
          <w:numId w:val="28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3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отразить различные выплаты в 6-НДФЛ</w:t>
        </w:r>
      </w:hyperlink>
    </w:p>
    <w:p w14:paraId="0B8C556C" w14:textId="5BFE0E20" w:rsidR="002F7D6E" w:rsidRDefault="002F7D6E" w:rsidP="002F7D6E">
      <w:pPr>
        <w:numPr>
          <w:ilvl w:val="0"/>
          <w:numId w:val="28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3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отразить материальную помощь в отчетности</w:t>
        </w:r>
      </w:hyperlink>
    </w:p>
    <w:p w14:paraId="21B5D3AC" w14:textId="4B03E977" w:rsidR="002F7D6E" w:rsidRDefault="002F7D6E" w:rsidP="002F7D6E">
      <w:pPr>
        <w:numPr>
          <w:ilvl w:val="0"/>
          <w:numId w:val="28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3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отразить в 6-НДФЛ аванс по зарплате</w:t>
        </w:r>
      </w:hyperlink>
    </w:p>
    <w:p w14:paraId="5786333E" w14:textId="09A61956" w:rsidR="002F7D6E" w:rsidRDefault="002F7D6E" w:rsidP="002F7D6E">
      <w:pPr>
        <w:numPr>
          <w:ilvl w:val="0"/>
          <w:numId w:val="28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3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отразить в 6-НДФЛ материальную выгоду</w:t>
        </w:r>
      </w:hyperlink>
    </w:p>
    <w:p w14:paraId="5268AF7C" w14:textId="0324FC7A" w:rsidR="002F7D6E" w:rsidRDefault="002F7D6E" w:rsidP="002F7D6E">
      <w:pPr>
        <w:numPr>
          <w:ilvl w:val="0"/>
          <w:numId w:val="28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3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отразить в 6-НДФЛ доход в натуральной форме</w:t>
        </w:r>
      </w:hyperlink>
    </w:p>
    <w:p w14:paraId="1520F959" w14:textId="32538C0B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Расчет за год сдайте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позднее 1 марта</w:t>
        </w:r>
      </w:hyperlink>
      <w:r>
        <w:rPr>
          <w:rFonts w:ascii="PT Serif" w:hAnsi="PT Serif"/>
          <w:color w:val="0E0E0E"/>
          <w:sz w:val="23"/>
          <w:szCs w:val="23"/>
        </w:rPr>
        <w:t>. Если опоздаете, вас могут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оштрафовать</w:t>
        </w:r>
      </w:hyperlink>
      <w:r>
        <w:rPr>
          <w:rFonts w:ascii="PT Serif" w:hAnsi="PT Serif"/>
          <w:color w:val="0E0E0E"/>
          <w:sz w:val="23"/>
          <w:szCs w:val="23"/>
        </w:rPr>
        <w:t>, а также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заблокировать счета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2D0A81E2" w14:textId="11CB768B" w:rsidR="002F7D6E" w:rsidRDefault="002F7D6E" w:rsidP="002F7D6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Подробности</w:t>
      </w:r>
      <w:r w:rsidR="005725BB">
        <w:rPr>
          <w:rFonts w:ascii="PT Serif" w:hAnsi="PT Serif"/>
          <w:color w:val="0E0E0E"/>
          <w:sz w:val="23"/>
          <w:szCs w:val="23"/>
        </w:rPr>
        <w:t xml:space="preserve"> </w:t>
      </w:r>
      <w:r w:rsidR="005725BB">
        <w:rPr>
          <w:rFonts w:ascii="PT Serif" w:hAnsi="PT Serif"/>
          <w:color w:val="0E0E0E"/>
          <w:sz w:val="23"/>
          <w:szCs w:val="23"/>
        </w:rPr>
        <w:t>можете узнать</w:t>
      </w:r>
      <w:r w:rsidR="005725BB">
        <w:rPr>
          <w:rFonts w:ascii="PT Serif" w:hAnsi="PT Serif"/>
          <w:color w:val="0E0E0E"/>
          <w:sz w:val="23"/>
          <w:szCs w:val="23"/>
        </w:rPr>
        <w:t>,</w:t>
      </w:r>
      <w:r w:rsidR="005725BB">
        <w:rPr>
          <w:rFonts w:ascii="PT Serif" w:hAnsi="PT Serif"/>
          <w:color w:val="0E0E0E"/>
          <w:sz w:val="23"/>
          <w:szCs w:val="23"/>
        </w:rPr>
        <w:t xml:space="preserve"> перейдя по гиперссылке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07257793" w14:textId="3E62B3A5" w:rsidR="002F7D6E" w:rsidRDefault="002F7D6E" w:rsidP="002F7D6E">
      <w:pPr>
        <w:numPr>
          <w:ilvl w:val="0"/>
          <w:numId w:val="29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4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сдать 6-НДФЛ</w:t>
        </w:r>
      </w:hyperlink>
    </w:p>
    <w:p w14:paraId="4368E5EB" w14:textId="4B617775" w:rsidR="002F7D6E" w:rsidRDefault="002F7D6E" w:rsidP="002F7D6E">
      <w:pPr>
        <w:numPr>
          <w:ilvl w:val="0"/>
          <w:numId w:val="29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4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сдать отчетность по НДФЛ налоговому агенту</w:t>
        </w:r>
      </w:hyperlink>
    </w:p>
    <w:p w14:paraId="2A4945F5" w14:textId="5DB66247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6-НДФЛ подавайте по ТКС. На бумаге его можно сдать, только если доход от вас получили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10 человек или менее</w:t>
        </w:r>
      </w:hyperlink>
      <w:r>
        <w:rPr>
          <w:rFonts w:ascii="PT Serif" w:hAnsi="PT Serif"/>
          <w:color w:val="0E0E0E"/>
          <w:sz w:val="23"/>
          <w:szCs w:val="23"/>
        </w:rPr>
        <w:t>. За несоблюдение обязательного формата также грозит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штраф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580D9CD2" w14:textId="71A8E5D8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Прежде чем подавать расчет, рекомендуем его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проверить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по контрольным соотношениям. Например, вы можете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сверить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показатели с расчетом по страховым взносам за 2021 год. Такую сверку в ходе "</w:t>
      </w:r>
      <w:proofErr w:type="spellStart"/>
      <w:r>
        <w:rPr>
          <w:rFonts w:ascii="PT Serif" w:hAnsi="PT Serif"/>
          <w:color w:val="0E0E0E"/>
          <w:sz w:val="23"/>
          <w:szCs w:val="23"/>
        </w:rPr>
        <w:t>камералки</w:t>
      </w:r>
      <w:proofErr w:type="spellEnd"/>
      <w:r>
        <w:rPr>
          <w:rFonts w:ascii="PT Serif" w:hAnsi="PT Serif"/>
          <w:color w:val="0E0E0E"/>
          <w:sz w:val="23"/>
          <w:szCs w:val="23"/>
        </w:rPr>
        <w:t>" 6-НДФЛ делает и налоговая. Если она обнаружит расхождения со взносами, у вас могут запросить пояснения или исправленный расчет.</w:t>
      </w:r>
    </w:p>
    <w:p w14:paraId="1D4615CF" w14:textId="5E498C87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lastRenderedPageBreak/>
        <w:t>Если вы сдали 6-НДФЛ и уже после этого обнаружили ошибку, как можно скорее подайте уточненный расчет. Если ошибку или недостоверные сведения найдет налоговая, то за них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могут оштрафовать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24BF60CC" w14:textId="3C432FD4" w:rsidR="002F7D6E" w:rsidRDefault="002F7D6E" w:rsidP="002F7D6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Подробности</w:t>
      </w:r>
      <w:r w:rsidR="004542A0">
        <w:rPr>
          <w:rFonts w:ascii="PT Serif" w:hAnsi="PT Serif"/>
          <w:color w:val="0E0E0E"/>
          <w:sz w:val="23"/>
          <w:szCs w:val="23"/>
        </w:rPr>
        <w:t xml:space="preserve"> </w:t>
      </w:r>
      <w:r w:rsidR="004542A0">
        <w:rPr>
          <w:rFonts w:ascii="PT Serif" w:hAnsi="PT Serif"/>
          <w:color w:val="0E0E0E"/>
          <w:sz w:val="23"/>
          <w:szCs w:val="23"/>
        </w:rPr>
        <w:t>можете узнать, перейдя по гиперссылке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5CF1273B" w14:textId="5DA83163" w:rsidR="002F7D6E" w:rsidRDefault="002F7D6E" w:rsidP="002F7D6E">
      <w:pPr>
        <w:numPr>
          <w:ilvl w:val="0"/>
          <w:numId w:val="30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4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проверить 6-НДФЛ</w:t>
        </w:r>
      </w:hyperlink>
    </w:p>
    <w:p w14:paraId="2A7AFA52" w14:textId="2931D6C5" w:rsidR="002F7D6E" w:rsidRDefault="002F7D6E" w:rsidP="002F7D6E">
      <w:pPr>
        <w:numPr>
          <w:ilvl w:val="0"/>
          <w:numId w:val="30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4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корректировать ошибки в 6-НДФЛ</w:t>
        </w:r>
      </w:hyperlink>
    </w:p>
    <w:p w14:paraId="4AE1E73E" w14:textId="16BB2E94" w:rsidR="002F7D6E" w:rsidRDefault="002F7D6E" w:rsidP="002F7D6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Отметим, что "нулевой" расчет подавать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нужно</w:t>
        </w:r>
      </w:hyperlink>
      <w:r>
        <w:rPr>
          <w:rFonts w:ascii="PT Serif" w:hAnsi="PT Serif"/>
          <w:color w:val="0E0E0E"/>
          <w:sz w:val="23"/>
          <w:szCs w:val="23"/>
        </w:rPr>
        <w:t>. Рекомендуем просто уведомить инспекцию о том, что вы не будете сдавать 6-НДФЛ. В качестве причины укажите, что с начала года вы не начисляли и не выплачивали доходы, с которых нужно платить налог.</w:t>
      </w:r>
    </w:p>
    <w:sectPr w:rsidR="002F7D6E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B0AA8"/>
    <w:multiLevelType w:val="multilevel"/>
    <w:tmpl w:val="207C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E08B0"/>
    <w:multiLevelType w:val="multilevel"/>
    <w:tmpl w:val="F796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773EA"/>
    <w:multiLevelType w:val="multilevel"/>
    <w:tmpl w:val="43F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943C5"/>
    <w:multiLevelType w:val="multilevel"/>
    <w:tmpl w:val="42C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43699"/>
    <w:multiLevelType w:val="multilevel"/>
    <w:tmpl w:val="7AB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D4011"/>
    <w:multiLevelType w:val="multilevel"/>
    <w:tmpl w:val="0CA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42C9D"/>
    <w:multiLevelType w:val="multilevel"/>
    <w:tmpl w:val="6F6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474DA"/>
    <w:multiLevelType w:val="multilevel"/>
    <w:tmpl w:val="60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50FAD"/>
    <w:multiLevelType w:val="multilevel"/>
    <w:tmpl w:val="3EE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5"/>
  </w:num>
  <w:num w:numId="9">
    <w:abstractNumId w:val="22"/>
  </w:num>
  <w:num w:numId="10">
    <w:abstractNumId w:val="28"/>
  </w:num>
  <w:num w:numId="11">
    <w:abstractNumId w:val="26"/>
  </w:num>
  <w:num w:numId="12">
    <w:abstractNumId w:val="13"/>
  </w:num>
  <w:num w:numId="13">
    <w:abstractNumId w:val="19"/>
  </w:num>
  <w:num w:numId="14">
    <w:abstractNumId w:val="20"/>
  </w:num>
  <w:num w:numId="15">
    <w:abstractNumId w:val="29"/>
  </w:num>
  <w:num w:numId="16">
    <w:abstractNumId w:val="21"/>
  </w:num>
  <w:num w:numId="17">
    <w:abstractNumId w:val="24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23"/>
  </w:num>
  <w:num w:numId="23">
    <w:abstractNumId w:val="16"/>
  </w:num>
  <w:num w:numId="24">
    <w:abstractNumId w:val="25"/>
  </w:num>
  <w:num w:numId="25">
    <w:abstractNumId w:val="6"/>
  </w:num>
  <w:num w:numId="26">
    <w:abstractNumId w:val="12"/>
  </w:num>
  <w:num w:numId="27">
    <w:abstractNumId w:val="18"/>
  </w:num>
  <w:num w:numId="28">
    <w:abstractNumId w:val="8"/>
  </w:num>
  <w:num w:numId="29">
    <w:abstractNumId w:val="9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9354D"/>
    <w:rsid w:val="002B6460"/>
    <w:rsid w:val="002C5337"/>
    <w:rsid w:val="002D04F3"/>
    <w:rsid w:val="002F7D6E"/>
    <w:rsid w:val="0030601F"/>
    <w:rsid w:val="0031353D"/>
    <w:rsid w:val="003138CA"/>
    <w:rsid w:val="00336D46"/>
    <w:rsid w:val="00357560"/>
    <w:rsid w:val="003B2738"/>
    <w:rsid w:val="003D428A"/>
    <w:rsid w:val="003D716A"/>
    <w:rsid w:val="003F5829"/>
    <w:rsid w:val="00404F48"/>
    <w:rsid w:val="00406049"/>
    <w:rsid w:val="004309BD"/>
    <w:rsid w:val="004542A0"/>
    <w:rsid w:val="004A7FD3"/>
    <w:rsid w:val="0051337A"/>
    <w:rsid w:val="005221B8"/>
    <w:rsid w:val="0053086B"/>
    <w:rsid w:val="005405EC"/>
    <w:rsid w:val="00570E47"/>
    <w:rsid w:val="005725BB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81CF5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052C"/>
    <w:rsid w:val="00B04811"/>
    <w:rsid w:val="00B37068"/>
    <w:rsid w:val="00B62277"/>
    <w:rsid w:val="00BB5614"/>
    <w:rsid w:val="00BD5BEC"/>
    <w:rsid w:val="00C345D0"/>
    <w:rsid w:val="00C36422"/>
    <w:rsid w:val="00C97E9C"/>
    <w:rsid w:val="00CA1A58"/>
    <w:rsid w:val="00CB4EE1"/>
    <w:rsid w:val="00CC7452"/>
    <w:rsid w:val="00CE164F"/>
    <w:rsid w:val="00CE6684"/>
    <w:rsid w:val="00D17453"/>
    <w:rsid w:val="00D37327"/>
    <w:rsid w:val="00D377B6"/>
    <w:rsid w:val="00D56AFE"/>
    <w:rsid w:val="00D878CE"/>
    <w:rsid w:val="00D97FD5"/>
    <w:rsid w:val="00DF2F3A"/>
    <w:rsid w:val="00E121CE"/>
    <w:rsid w:val="00E477D1"/>
    <w:rsid w:val="00E47CE9"/>
    <w:rsid w:val="00E941BC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9496&amp;dst=100204" TargetMode="External"/><Relationship Id="rId18" Type="http://schemas.openxmlformats.org/officeDocument/2006/relationships/hyperlink" Target="https://login.consultant.ru/link/?req=doc&amp;base=PBI&amp;n=275788&amp;dst=100120" TargetMode="External"/><Relationship Id="rId26" Type="http://schemas.openxmlformats.org/officeDocument/2006/relationships/hyperlink" Target="https://login.consultant.ru/link/?req=doc&amp;base=PKBO&amp;n=38981&amp;dst=100019" TargetMode="External"/><Relationship Id="rId39" Type="http://schemas.openxmlformats.org/officeDocument/2006/relationships/hyperlink" Target="https://login.consultant.ru/link/?req=doc&amp;base=LAW&amp;n=377497&amp;dst=5113" TargetMode="External"/><Relationship Id="rId21" Type="http://schemas.openxmlformats.org/officeDocument/2006/relationships/hyperlink" Target="https://login.consultant.ru/link/?req=doc&amp;base=PBI&amp;n=275788&amp;dst=100270" TargetMode="External"/><Relationship Id="rId34" Type="http://schemas.openxmlformats.org/officeDocument/2006/relationships/hyperlink" Target="https://login.consultant.ru/link/?req=doc&amp;base=PBI&amp;n=226893&amp;dst=100040" TargetMode="External"/><Relationship Id="rId42" Type="http://schemas.openxmlformats.org/officeDocument/2006/relationships/hyperlink" Target="https://login.consultant.ru/link/?req=doc&amp;base=PBI&amp;n=226904&amp;dst=100168" TargetMode="External"/><Relationship Id="rId47" Type="http://schemas.openxmlformats.org/officeDocument/2006/relationships/hyperlink" Target="https://login.consultant.ru/link/?req=doc&amp;base=PBI&amp;n=226904&amp;dst=100017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main?base=law;n=399496;dst=100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9496&amp;dst=100146" TargetMode="External"/><Relationship Id="rId29" Type="http://schemas.openxmlformats.org/officeDocument/2006/relationships/hyperlink" Target="https://login.consultant.ru/link/?req=doc&amp;base=PBI&amp;n=226909&amp;dst=100035" TargetMode="External"/><Relationship Id="rId11" Type="http://schemas.openxmlformats.org/officeDocument/2006/relationships/hyperlink" Target="https://login.consultant.ru/link/?req=doc&amp;base=LAW&amp;n=399496&amp;dst=100120" TargetMode="External"/><Relationship Id="rId24" Type="http://schemas.openxmlformats.org/officeDocument/2006/relationships/hyperlink" Target="https://login.consultant.ru/link/?req=doc&amp;base=PBI&amp;n=275788&amp;dst=100079" TargetMode="External"/><Relationship Id="rId32" Type="http://schemas.openxmlformats.org/officeDocument/2006/relationships/hyperlink" Target="https://login.consultant.ru/link/?req=doc&amp;base=PBI&amp;n=226909&amp;dst=100001" TargetMode="External"/><Relationship Id="rId37" Type="http://schemas.openxmlformats.org/officeDocument/2006/relationships/hyperlink" Target="https://login.consultant.ru/link/?req=doc&amp;base=PBI&amp;n=226904&amp;dst=100084" TargetMode="External"/><Relationship Id="rId40" Type="http://schemas.openxmlformats.org/officeDocument/2006/relationships/hyperlink" Target="https://login.consultant.ru/link/?req=doc&amp;base=PBI&amp;n=226904&amp;dst=100001" TargetMode="External"/><Relationship Id="rId45" Type="http://schemas.openxmlformats.org/officeDocument/2006/relationships/hyperlink" Target="https://login.consultant.ru/link/?req=doc&amp;base=PBI&amp;n=226904&amp;dst=100148" TargetMode="External"/><Relationship Id="rId5" Type="http://schemas.openxmlformats.org/officeDocument/2006/relationships/hyperlink" Target="https://login.consultant.ru/link/?req=doc&amp;base=PBI&amp;n=226904&amp;dst=100009" TargetMode="External"/><Relationship Id="rId15" Type="http://schemas.openxmlformats.org/officeDocument/2006/relationships/hyperlink" Target="https://login.consultant.ru/link/?req=doc&amp;base=LAW&amp;n=399535&amp;dst=116" TargetMode="External"/><Relationship Id="rId23" Type="http://schemas.openxmlformats.org/officeDocument/2006/relationships/hyperlink" Target="https://login.consultant.ru/link/?req=doc&amp;base=PBI&amp;n=275788&amp;dst=100024" TargetMode="External"/><Relationship Id="rId28" Type="http://schemas.openxmlformats.org/officeDocument/2006/relationships/hyperlink" Target="https://login.consultant.ru/link/?req=doc&amp;base=PBI&amp;n=226909&amp;dst=100070" TargetMode="External"/><Relationship Id="rId36" Type="http://schemas.openxmlformats.org/officeDocument/2006/relationships/hyperlink" Target="https://login.consultant.ru/link/?req=doc&amp;base=PBI&amp;n=226878&amp;dst=100104" TargetMode="External"/><Relationship Id="rId49" Type="http://schemas.openxmlformats.org/officeDocument/2006/relationships/hyperlink" Target="https://login.consultant.ru/link/?req=doc&amp;base=PBI&amp;n=226904&amp;dst=100012" TargetMode="External"/><Relationship Id="rId10" Type="http://schemas.openxmlformats.org/officeDocument/2006/relationships/hyperlink" Target="https://login.consultant.ru/link/?req=doc&amp;base=LAW&amp;n=399496&amp;dst=100118" TargetMode="External"/><Relationship Id="rId19" Type="http://schemas.openxmlformats.org/officeDocument/2006/relationships/hyperlink" Target="https://login.consultant.ru/link/?req=doc&amp;base=PBI&amp;n=248508&amp;dst=100016" TargetMode="External"/><Relationship Id="rId31" Type="http://schemas.openxmlformats.org/officeDocument/2006/relationships/hyperlink" Target="https://login.consultant.ru/link/?req=doc&amp;base=PBI&amp;n=226909&amp;dst=100120" TargetMode="External"/><Relationship Id="rId44" Type="http://schemas.openxmlformats.org/officeDocument/2006/relationships/hyperlink" Target="https://login.consultant.ru/link/?req=doc&amp;base=PBI&amp;n=226904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9496&amp;dst=100112" TargetMode="External"/><Relationship Id="rId14" Type="http://schemas.openxmlformats.org/officeDocument/2006/relationships/hyperlink" Target="https://login.consultant.ru/link/?req=doc&amp;base=LAW&amp;n=399496&amp;dst=100007" TargetMode="External"/><Relationship Id="rId22" Type="http://schemas.openxmlformats.org/officeDocument/2006/relationships/hyperlink" Target="https://login.consultant.ru/link/?req=doc&amp;base=PBI&amp;n=275788&amp;dst=100008" TargetMode="External"/><Relationship Id="rId27" Type="http://schemas.openxmlformats.org/officeDocument/2006/relationships/hyperlink" Target="https://login.consultant.ru/link/?req=doc&amp;base=PBI&amp;n=226893&amp;dst=100073" TargetMode="External"/><Relationship Id="rId30" Type="http://schemas.openxmlformats.org/officeDocument/2006/relationships/hyperlink" Target="https://login.consultant.ru/link/?req=doc&amp;base=PBI&amp;n=226909&amp;dst=100148" TargetMode="External"/><Relationship Id="rId35" Type="http://schemas.openxmlformats.org/officeDocument/2006/relationships/hyperlink" Target="https://login.consultant.ru/link/?req=doc&amp;base=PBI&amp;n=226878&amp;dst=100066" TargetMode="External"/><Relationship Id="rId43" Type="http://schemas.openxmlformats.org/officeDocument/2006/relationships/hyperlink" Target="https://login.consultant.ru/link/?req=doc&amp;base=PBI&amp;n=226904&amp;dst=100111" TargetMode="External"/><Relationship Id="rId48" Type="http://schemas.openxmlformats.org/officeDocument/2006/relationships/hyperlink" Target="https://login.consultant.ru/link/?req=doc&amp;base=PBI&amp;n=226904&amp;dst=100123" TargetMode="External"/><Relationship Id="rId8" Type="http://schemas.openxmlformats.org/officeDocument/2006/relationships/hyperlink" Target="https://login.consultant.ru/link/?req=doc&amp;base=LAW&amp;n=399496&amp;dst=100109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PBI&amp;n=275788&amp;dst=100362" TargetMode="External"/><Relationship Id="rId17" Type="http://schemas.openxmlformats.org/officeDocument/2006/relationships/hyperlink" Target="https://login.consultant.ru/link/?req=doc&amp;base=LAW&amp;n=399496&amp;dst=100141" TargetMode="External"/><Relationship Id="rId25" Type="http://schemas.openxmlformats.org/officeDocument/2006/relationships/hyperlink" Target="https://login.consultant.ru/link/?req=doc&amp;base=PBI&amp;n=275788&amp;dst=100092" TargetMode="External"/><Relationship Id="rId33" Type="http://schemas.openxmlformats.org/officeDocument/2006/relationships/hyperlink" Target="https://login.consultant.ru/link/?req=doc&amp;base=PBI&amp;n=226870&amp;dst=100001" TargetMode="External"/><Relationship Id="rId38" Type="http://schemas.openxmlformats.org/officeDocument/2006/relationships/hyperlink" Target="https://login.consultant.ru/link/?req=doc&amp;base=LAW&amp;n=377497&amp;dst=3489" TargetMode="External"/><Relationship Id="rId46" Type="http://schemas.openxmlformats.org/officeDocument/2006/relationships/hyperlink" Target="https://login.consultant.ru/link/?req=doc&amp;base=PBI&amp;n=226904&amp;dst=100102" TargetMode="External"/><Relationship Id="rId20" Type="http://schemas.openxmlformats.org/officeDocument/2006/relationships/hyperlink" Target="https://login.consultant.ru/link/?req=doc&amp;base=LAW&amp;n=399535&amp;dst=47" TargetMode="External"/><Relationship Id="rId41" Type="http://schemas.openxmlformats.org/officeDocument/2006/relationships/hyperlink" Target="https://login.consultant.ru/link/?req=doc&amp;base=PPN&amp;n=90&amp;dst=100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9535&amp;ds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2022-02-10T07:43:00Z</dcterms:created>
  <dcterms:modified xsi:type="dcterms:W3CDTF">2022-02-10T07:43:00Z</dcterms:modified>
</cp:coreProperties>
</file>