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56F1" w14:textId="3FA42F7A" w:rsidR="00EA6DDB" w:rsidRPr="00C10670" w:rsidRDefault="00C10670" w:rsidP="00CA1A58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iCs/>
          <w:sz w:val="32"/>
          <w:szCs w:val="32"/>
          <w:lang w:eastAsia="en-US"/>
        </w:rPr>
      </w:pPr>
      <w:r w:rsidRPr="00C10670">
        <w:rPr>
          <w:iCs/>
          <w:sz w:val="32"/>
          <w:szCs w:val="32"/>
          <w:lang w:eastAsia="en-US"/>
        </w:rPr>
        <w:t>Суд не поддержал запрос документов вне проверки в целом по контрагенту, а не по конкретной сделке</w:t>
      </w:r>
    </w:p>
    <w:p w14:paraId="1211FCDA" w14:textId="4CD296F1" w:rsidR="00C10670" w:rsidRDefault="00C10670" w:rsidP="00C10670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Инспекция вне проверки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затребовала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у организации документы по отношениям с контрагентом за год. Она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запросила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договоры, акты выполненных работ, карточки и обороты некоторых счетов, регистры налогового учета.</w:t>
      </w:r>
    </w:p>
    <w:p w14:paraId="571DF263" w14:textId="411DAE4F" w:rsidR="00C10670" w:rsidRDefault="00C10670" w:rsidP="00C10670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Организация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оспорила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требование. Суд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поддержал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ее:</w:t>
      </w:r>
    </w:p>
    <w:p w14:paraId="32E8ACD6" w14:textId="4EC1BEC9" w:rsidR="00C10670" w:rsidRDefault="00C10670" w:rsidP="00C10670">
      <w:pPr>
        <w:numPr>
          <w:ilvl w:val="0"/>
          <w:numId w:val="24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вне проверки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можно требовать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информацию по конкретной сделке. Инспекция о такой сделке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знала</w:t>
        </w:r>
      </w:hyperlink>
      <w:r>
        <w:rPr>
          <w:rFonts w:ascii="PT Serif" w:hAnsi="PT Serif"/>
          <w:sz w:val="23"/>
          <w:szCs w:val="23"/>
        </w:rPr>
        <w:t>. Перечень документов, которые она запросила,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указывает</w:t>
        </w:r>
      </w:hyperlink>
      <w:r>
        <w:rPr>
          <w:rStyle w:val="apple-converted-space"/>
          <w:rFonts w:ascii="PT Serif" w:hAnsi="PT Serif"/>
          <w:sz w:val="23"/>
          <w:szCs w:val="23"/>
        </w:rPr>
        <w:t> </w:t>
      </w:r>
      <w:r>
        <w:rPr>
          <w:rFonts w:ascii="PT Serif" w:hAnsi="PT Serif"/>
          <w:sz w:val="23"/>
          <w:szCs w:val="23"/>
        </w:rPr>
        <w:t>на желание изучить отношения с контрагентом;</w:t>
      </w:r>
    </w:p>
    <w:p w14:paraId="233B64A9" w14:textId="477790A8" w:rsidR="00C10670" w:rsidRDefault="00C10670" w:rsidP="00C10670">
      <w:pPr>
        <w:numPr>
          <w:ilvl w:val="0"/>
          <w:numId w:val="24"/>
        </w:numPr>
        <w:spacing w:line="286" w:lineRule="atLeast"/>
        <w:jc w:val="left"/>
        <w:textAlignment w:val="baseline"/>
        <w:rPr>
          <w:rFonts w:ascii="PT Serif" w:hAnsi="PT Serif"/>
          <w:sz w:val="23"/>
          <w:szCs w:val="23"/>
        </w:rPr>
      </w:pPr>
      <w:r>
        <w:rPr>
          <w:rFonts w:ascii="PT Serif" w:hAnsi="PT Serif"/>
          <w:sz w:val="23"/>
          <w:szCs w:val="23"/>
        </w:rPr>
        <w:t>из требования</w:t>
      </w:r>
      <w:r>
        <w:rPr>
          <w:rStyle w:val="apple-converted-space"/>
          <w:rFonts w:ascii="PT Serif" w:hAnsi="PT Serif"/>
          <w:sz w:val="23"/>
          <w:szCs w:val="23"/>
        </w:rPr>
        <w:t> </w:t>
      </w:r>
      <w:hyperlink r:id="rId1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должно быть понятно</w:t>
        </w:r>
      </w:hyperlink>
      <w:r>
        <w:rPr>
          <w:rFonts w:ascii="PT Serif" w:hAnsi="PT Serif"/>
          <w:sz w:val="23"/>
          <w:szCs w:val="23"/>
        </w:rPr>
        <w:t>, что оно относится к конкретной сделке. Оно должно содержать индивидуальные признаки документов.</w:t>
      </w:r>
    </w:p>
    <w:p w14:paraId="389175D8" w14:textId="1280CE4A" w:rsidR="00C10670" w:rsidRDefault="00C10670" w:rsidP="00C10670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 xml:space="preserve">Довод инспекции о том, что она хотела провести </w:t>
      </w:r>
      <w:proofErr w:type="spellStart"/>
      <w:r>
        <w:rPr>
          <w:rFonts w:ascii="PT Serif" w:hAnsi="PT Serif"/>
          <w:color w:val="000000"/>
          <w:sz w:val="23"/>
          <w:szCs w:val="23"/>
        </w:rPr>
        <w:t>предпроверочный</w:t>
      </w:r>
      <w:proofErr w:type="spellEnd"/>
      <w:r>
        <w:rPr>
          <w:rFonts w:ascii="PT Serif" w:hAnsi="PT Serif"/>
          <w:color w:val="000000"/>
          <w:sz w:val="23"/>
          <w:szCs w:val="23"/>
        </w:rPr>
        <w:t xml:space="preserve"> анализ деятельности организации,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отклонили</w:t>
        </w:r>
      </w:hyperlink>
      <w:r>
        <w:rPr>
          <w:rFonts w:ascii="PT Serif" w:hAnsi="PT Serif"/>
          <w:color w:val="000000"/>
          <w:sz w:val="23"/>
          <w:szCs w:val="23"/>
        </w:rPr>
        <w:t>. В рамках такого анализа права требовать документы нет.</w:t>
      </w:r>
    </w:p>
    <w:p w14:paraId="3F62C020" w14:textId="575E0002" w:rsidR="00C10670" w:rsidRDefault="00C10670" w:rsidP="00C10670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  <w:r>
        <w:rPr>
          <w:rFonts w:ascii="PT Serif" w:hAnsi="PT Serif"/>
          <w:color w:val="000000"/>
          <w:sz w:val="23"/>
          <w:szCs w:val="23"/>
        </w:rPr>
        <w:t>Отметим, Минфин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считает</w:t>
        </w:r>
      </w:hyperlink>
      <w:r>
        <w:rPr>
          <w:rFonts w:ascii="PT Serif" w:hAnsi="PT Serif"/>
          <w:color w:val="000000"/>
          <w:sz w:val="23"/>
          <w:szCs w:val="23"/>
        </w:rPr>
        <w:t>, что реквизиты документов в требовании могут не указывать. Тогда нужно будет передать все документы по сделке или нескольким сделкам. Ведомство опирается на</w:t>
      </w:r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hyperlink r:id="rId1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позицию</w:t>
        </w:r>
      </w:hyperlink>
      <w:r>
        <w:rPr>
          <w:rStyle w:val="apple-converted-space"/>
          <w:rFonts w:ascii="PT Serif" w:hAnsi="PT Serif"/>
          <w:color w:val="000000"/>
          <w:sz w:val="23"/>
          <w:szCs w:val="23"/>
        </w:rPr>
        <w:t> </w:t>
      </w:r>
      <w:r>
        <w:rPr>
          <w:rFonts w:ascii="PT Serif" w:hAnsi="PT Serif"/>
          <w:color w:val="000000"/>
          <w:sz w:val="23"/>
          <w:szCs w:val="23"/>
        </w:rPr>
        <w:t>ВС РФ.</w:t>
      </w:r>
    </w:p>
    <w:p w14:paraId="6630B20C" w14:textId="77777777" w:rsidR="00C10670" w:rsidRDefault="00C10670" w:rsidP="00EA6DD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214"/>
      </w:tblGrid>
      <w:tr w:rsidR="00417125" w14:paraId="1279DE5C" w14:textId="77777777" w:rsidTr="00C10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B00BBB" w14:textId="77777777" w:rsidR="00417125" w:rsidRDefault="00417125">
            <w:pPr>
              <w:shd w:val="clear" w:color="auto" w:fill="auto"/>
              <w:spacing w:line="286" w:lineRule="atLeast"/>
              <w:jc w:val="left"/>
              <w:textAlignment w:val="auto"/>
              <w:rPr>
                <w:rFonts w:ascii="PT Serif" w:hAnsi="PT Serif"/>
                <w:sz w:val="23"/>
                <w:szCs w:val="23"/>
              </w:rPr>
            </w:pPr>
            <w:r>
              <w:rPr>
                <w:rStyle w:val="attachmentstitle"/>
                <w:rFonts w:ascii="PT Serif" w:hAnsi="PT Serif"/>
                <w:sz w:val="23"/>
                <w:szCs w:val="23"/>
                <w:bdr w:val="none" w:sz="0" w:space="0" w:color="auto" w:frame="1"/>
                <w:shd w:val="clear" w:color="auto" w:fill="F4F4F7"/>
              </w:rPr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BF06EF" w14:textId="63B37691" w:rsidR="00417125" w:rsidRDefault="00417125" w:rsidP="00417125">
            <w:pPr>
              <w:pStyle w:val="attachmentsitem"/>
              <w:spacing w:before="0" w:beforeAutospacing="0" w:after="0" w:afterAutospacing="0" w:line="286" w:lineRule="atLeast"/>
              <w:textAlignment w:val="baseline"/>
              <w:rPr>
                <w:rFonts w:ascii="PT Serif" w:hAnsi="PT Serif"/>
                <w:color w:val="000000"/>
                <w:sz w:val="23"/>
                <w:szCs w:val="23"/>
              </w:rPr>
            </w:pPr>
          </w:p>
        </w:tc>
      </w:tr>
      <w:tr w:rsidR="00C10670" w14:paraId="093290C3" w14:textId="77777777" w:rsidTr="00C106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E9F6A7" w14:textId="77777777" w:rsidR="00C10670" w:rsidRDefault="00C10670">
            <w:pPr>
              <w:shd w:val="clear" w:color="auto" w:fill="auto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A864DE" w14:textId="2D306C88" w:rsidR="00C10670" w:rsidRDefault="00C10670" w:rsidP="00C10670">
            <w:pPr>
              <w:pStyle w:val="attachmentsitem"/>
              <w:spacing w:before="0" w:beforeAutospacing="0" w:after="0" w:afterAutospacing="0" w:line="286" w:lineRule="atLeast"/>
              <w:textAlignment w:val="baseline"/>
              <w:rPr>
                <w:rFonts w:ascii="PT Serif" w:hAnsi="PT Serif"/>
                <w:color w:val="000000"/>
                <w:sz w:val="23"/>
                <w:szCs w:val="23"/>
              </w:rPr>
            </w:pPr>
            <w:hyperlink r:id="rId16" w:history="1">
              <w:r>
                <w:rPr>
                  <w:rStyle w:val="a3"/>
                  <w:rFonts w:ascii="PT Serif" w:hAnsi="PT Serif"/>
                  <w:color w:val="85005E"/>
                  <w:sz w:val="23"/>
                  <w:szCs w:val="23"/>
                  <w:bdr w:val="none" w:sz="0" w:space="0" w:color="auto" w:frame="1"/>
                </w:rPr>
                <w:t>Постановление АС Центрального округа от 15.12.2021 по делу N А08-10169/2020</w:t>
              </w:r>
            </w:hyperlink>
          </w:p>
        </w:tc>
      </w:tr>
    </w:tbl>
    <w:p w14:paraId="2A8F8B4A" w14:textId="65C2550E" w:rsidR="00EA6DDB" w:rsidRDefault="00EA6DDB" w:rsidP="00C10670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00000"/>
          <w:sz w:val="23"/>
          <w:szCs w:val="23"/>
        </w:rPr>
      </w:pPr>
    </w:p>
    <w:sectPr w:rsidR="00EA6DDB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E22"/>
    <w:multiLevelType w:val="multilevel"/>
    <w:tmpl w:val="559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77C2A"/>
    <w:multiLevelType w:val="multilevel"/>
    <w:tmpl w:val="791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36279"/>
    <w:multiLevelType w:val="multilevel"/>
    <w:tmpl w:val="2B1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71FD5"/>
    <w:multiLevelType w:val="multilevel"/>
    <w:tmpl w:val="F222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E43699"/>
    <w:multiLevelType w:val="multilevel"/>
    <w:tmpl w:val="7AB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474DA"/>
    <w:multiLevelType w:val="multilevel"/>
    <w:tmpl w:val="602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D2887"/>
    <w:multiLevelType w:val="multilevel"/>
    <w:tmpl w:val="FED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382C64"/>
    <w:multiLevelType w:val="multilevel"/>
    <w:tmpl w:val="8A1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6"/>
  </w:num>
  <w:num w:numId="10">
    <w:abstractNumId w:val="22"/>
  </w:num>
  <w:num w:numId="11">
    <w:abstractNumId w:val="20"/>
  </w:num>
  <w:num w:numId="12">
    <w:abstractNumId w:val="9"/>
  </w:num>
  <w:num w:numId="13">
    <w:abstractNumId w:val="13"/>
  </w:num>
  <w:num w:numId="14">
    <w:abstractNumId w:val="14"/>
  </w:num>
  <w:num w:numId="15">
    <w:abstractNumId w:val="23"/>
  </w:num>
  <w:num w:numId="16">
    <w:abstractNumId w:val="15"/>
  </w:num>
  <w:num w:numId="17">
    <w:abstractNumId w:val="19"/>
  </w:num>
  <w:num w:numId="18">
    <w:abstractNumId w:val="0"/>
  </w:num>
  <w:num w:numId="19">
    <w:abstractNumId w:val="4"/>
  </w:num>
  <w:num w:numId="20">
    <w:abstractNumId w:val="1"/>
  </w:num>
  <w:num w:numId="21">
    <w:abstractNumId w:val="3"/>
  </w:num>
  <w:num w:numId="22">
    <w:abstractNumId w:val="17"/>
  </w:num>
  <w:num w:numId="23">
    <w:abstractNumId w:val="12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021AB"/>
    <w:rsid w:val="0008111E"/>
    <w:rsid w:val="000A140F"/>
    <w:rsid w:val="000A4527"/>
    <w:rsid w:val="000A4A4D"/>
    <w:rsid w:val="000B227A"/>
    <w:rsid w:val="001350E8"/>
    <w:rsid w:val="00155CE5"/>
    <w:rsid w:val="00190853"/>
    <w:rsid w:val="001B58F9"/>
    <w:rsid w:val="001E0A4B"/>
    <w:rsid w:val="001E2048"/>
    <w:rsid w:val="001E2F82"/>
    <w:rsid w:val="001E5AA0"/>
    <w:rsid w:val="001F73D0"/>
    <w:rsid w:val="00221113"/>
    <w:rsid w:val="002214F3"/>
    <w:rsid w:val="00251E68"/>
    <w:rsid w:val="0029354D"/>
    <w:rsid w:val="002B6460"/>
    <w:rsid w:val="002C5337"/>
    <w:rsid w:val="002D04F3"/>
    <w:rsid w:val="0030601F"/>
    <w:rsid w:val="0031353D"/>
    <w:rsid w:val="003138CA"/>
    <w:rsid w:val="00336D46"/>
    <w:rsid w:val="00357560"/>
    <w:rsid w:val="003B2738"/>
    <w:rsid w:val="003D716A"/>
    <w:rsid w:val="003F5829"/>
    <w:rsid w:val="00404F48"/>
    <w:rsid w:val="00406049"/>
    <w:rsid w:val="00417125"/>
    <w:rsid w:val="004309BD"/>
    <w:rsid w:val="004A7FD3"/>
    <w:rsid w:val="0051337A"/>
    <w:rsid w:val="005221B8"/>
    <w:rsid w:val="0053086B"/>
    <w:rsid w:val="005405EC"/>
    <w:rsid w:val="00570E47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7073E"/>
    <w:rsid w:val="00875198"/>
    <w:rsid w:val="008759B4"/>
    <w:rsid w:val="00892D20"/>
    <w:rsid w:val="008C7184"/>
    <w:rsid w:val="008E6571"/>
    <w:rsid w:val="008F4E91"/>
    <w:rsid w:val="00904957"/>
    <w:rsid w:val="00962CF9"/>
    <w:rsid w:val="00974E07"/>
    <w:rsid w:val="00976636"/>
    <w:rsid w:val="009C1BD5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96BDC"/>
    <w:rsid w:val="00BB5614"/>
    <w:rsid w:val="00BD5BEC"/>
    <w:rsid w:val="00C10670"/>
    <w:rsid w:val="00C345D0"/>
    <w:rsid w:val="00C36422"/>
    <w:rsid w:val="00C97E9C"/>
    <w:rsid w:val="00CA1A58"/>
    <w:rsid w:val="00CB4EE1"/>
    <w:rsid w:val="00CC7452"/>
    <w:rsid w:val="00CE164F"/>
    <w:rsid w:val="00CE6684"/>
    <w:rsid w:val="00D17453"/>
    <w:rsid w:val="00D37327"/>
    <w:rsid w:val="00D377B6"/>
    <w:rsid w:val="00D56AFE"/>
    <w:rsid w:val="00D97FD5"/>
    <w:rsid w:val="00DF2F3A"/>
    <w:rsid w:val="00E121CE"/>
    <w:rsid w:val="00E47CE9"/>
    <w:rsid w:val="00E941BC"/>
    <w:rsid w:val="00EA6DDB"/>
    <w:rsid w:val="00EE1DED"/>
    <w:rsid w:val="00F16587"/>
    <w:rsid w:val="00F54546"/>
    <w:rsid w:val="00F9133C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6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1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876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517837">
                  <w:marLeft w:val="0"/>
                  <w:marRight w:val="0"/>
                  <w:marTop w:val="0"/>
                  <w:marBottom w:val="0"/>
                  <w:divBdr>
                    <w:top w:val="single" w:sz="6" w:space="0" w:color="E6E3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858997">
                  <w:marLeft w:val="0"/>
                  <w:marRight w:val="0"/>
                  <w:marTop w:val="0"/>
                  <w:marBottom w:val="0"/>
                  <w:divBdr>
                    <w:top w:val="single" w:sz="6" w:space="0" w:color="E6E3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8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00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8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2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4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2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71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1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2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7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66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6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81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1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9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9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3EB"/>
                                <w:left w:val="none" w:sz="0" w:space="0" w:color="auto"/>
                                <w:bottom w:val="single" w:sz="6" w:space="0" w:color="E6E3EB"/>
                                <w:right w:val="none" w:sz="0" w:space="0" w:color="auto"/>
                              </w:divBdr>
                              <w:divsChild>
                                <w:div w:id="12591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6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CN&amp;n=136898&amp;dst=100037" TargetMode="External"/><Relationship Id="rId13" Type="http://schemas.openxmlformats.org/officeDocument/2006/relationships/hyperlink" Target="https://login.consultant.ru/link/?req=doc&amp;base=SCN&amp;n=136898&amp;dst=1000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CN&amp;n=136898&amp;dst=100014" TargetMode="External"/><Relationship Id="rId12" Type="http://schemas.openxmlformats.org/officeDocument/2006/relationships/hyperlink" Target="https://login.consultant.ru/link/?req=doc&amp;base=SCN&amp;n=136898&amp;dst=1000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SCN&amp;n=136898&amp;dst=1000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CN&amp;n=136898&amp;dst=100019" TargetMode="External"/><Relationship Id="rId11" Type="http://schemas.openxmlformats.org/officeDocument/2006/relationships/hyperlink" Target="https://login.consultant.ru/link/?req=doc&amp;base=SCN&amp;n=136898&amp;dst=100035" TargetMode="External"/><Relationship Id="rId5" Type="http://schemas.openxmlformats.org/officeDocument/2006/relationships/hyperlink" Target="https://login.consultant.ru/link/?req=doc&amp;base=SCN&amp;n=136898&amp;dst=100033" TargetMode="External"/><Relationship Id="rId15" Type="http://schemas.openxmlformats.org/officeDocument/2006/relationships/hyperlink" Target="https://login.consultant.ru/link/?req=doc&amp;base=ARB&amp;n=517409&amp;dst=100016" TargetMode="External"/><Relationship Id="rId10" Type="http://schemas.openxmlformats.org/officeDocument/2006/relationships/hyperlink" Target="https://login.consultant.ru/link/?req=doc&amp;base=SCN&amp;n=136898&amp;dst=100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CN&amp;n=136898&amp;dst=100029" TargetMode="External"/><Relationship Id="rId14" Type="http://schemas.openxmlformats.org/officeDocument/2006/relationships/hyperlink" Target="https://login.consultant.ru/link/?req=doc&amp;base=QUEST&amp;n=180205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2022-01-13T07:22:00Z</dcterms:created>
  <dcterms:modified xsi:type="dcterms:W3CDTF">2022-01-13T07:22:00Z</dcterms:modified>
</cp:coreProperties>
</file>