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89DA" w14:textId="662FD37C" w:rsidR="00AE53C8" w:rsidRPr="00794994" w:rsidRDefault="00794994" w:rsidP="00053283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iCs/>
          <w:sz w:val="32"/>
          <w:szCs w:val="32"/>
          <w:lang w:eastAsia="en-US"/>
        </w:rPr>
      </w:pPr>
      <w:r w:rsidRPr="00794994">
        <w:rPr>
          <w:iCs/>
          <w:sz w:val="32"/>
          <w:szCs w:val="32"/>
          <w:lang w:eastAsia="en-US"/>
        </w:rPr>
        <w:t>Работающий пенсионер: если опоздали с СЗВ-М, суд может взыскать со страхователя индексацию пенсии</w:t>
      </w:r>
    </w:p>
    <w:p w14:paraId="49207206" w14:textId="294B7496" w:rsidR="00794994" w:rsidRDefault="00794994" w:rsidP="00053283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iCs/>
          <w:sz w:val="20"/>
          <w:szCs w:val="20"/>
          <w:lang w:eastAsia="en-US"/>
        </w:rPr>
      </w:pPr>
    </w:p>
    <w:p w14:paraId="710F2DB2" w14:textId="77777777" w:rsidR="00794994" w:rsidRPr="00794994" w:rsidRDefault="00794994" w:rsidP="0079499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94994">
        <w:rPr>
          <w:color w:val="000000"/>
        </w:rPr>
        <w:t>Когда у страхователя трудится пенсионер, стоит быть особенно внимательным со сроками подачи и полнотой СЗВ-М. На основании этих сведений фонд принимает решение о том, индексировать или нет пенсию (работающим индексация не положена). Если работодатель забыл такого сотрудника в отчетности либо в целом сдал сведения с опозданием, с него могут взыскать разницу. Несколько таких споров в конце апреля рассмотрели окружные суды.</w:t>
      </w:r>
    </w:p>
    <w:p w14:paraId="6E58FFDF" w14:textId="31BB31C0" w:rsidR="00794994" w:rsidRPr="00794994" w:rsidRDefault="00794994" w:rsidP="0079499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94994">
        <w:rPr>
          <w:color w:val="000000"/>
        </w:rPr>
        <w:t>Так, АС Дальневосточного округа</w:t>
      </w:r>
      <w:r w:rsidRPr="00794994">
        <w:rPr>
          <w:rStyle w:val="apple-converted-space"/>
          <w:color w:val="000000"/>
        </w:rPr>
        <w:t> </w:t>
      </w:r>
      <w:hyperlink r:id="rId5" w:history="1">
        <w:r w:rsidRPr="00794994">
          <w:rPr>
            <w:rStyle w:val="a3"/>
            <w:color w:val="413A61"/>
            <w:bdr w:val="none" w:sz="0" w:space="0" w:color="auto" w:frame="1"/>
          </w:rPr>
          <w:t>решил</w:t>
        </w:r>
      </w:hyperlink>
      <w:r w:rsidRPr="00794994">
        <w:rPr>
          <w:color w:val="000000"/>
        </w:rPr>
        <w:t>, что страхователь должен вернуть фонду излишне выплаченную пенсию, но в меньшем размере, чем того хотел ПФР. Выяснилось: например, СЗВ-М за январь организация подала только в марте. Поэтому индексацию за январь и февраль нужно было вернуть, а вот за март — нет, ведь тогда фонд</w:t>
      </w:r>
      <w:r w:rsidRPr="00794994">
        <w:rPr>
          <w:rStyle w:val="apple-converted-space"/>
          <w:color w:val="000000"/>
        </w:rPr>
        <w:t> </w:t>
      </w:r>
      <w:hyperlink r:id="rId6" w:history="1">
        <w:r w:rsidRPr="00794994">
          <w:rPr>
            <w:rStyle w:val="a3"/>
            <w:color w:val="413A61"/>
            <w:bdr w:val="none" w:sz="0" w:space="0" w:color="auto" w:frame="1"/>
          </w:rPr>
          <w:t>уже знал</w:t>
        </w:r>
      </w:hyperlink>
      <w:r w:rsidRPr="00794994">
        <w:rPr>
          <w:color w:val="000000"/>
        </w:rPr>
        <w:t>, что пенсионер работает.</w:t>
      </w:r>
    </w:p>
    <w:p w14:paraId="675CF1BD" w14:textId="3C35E1FE" w:rsidR="00794994" w:rsidRPr="00794994" w:rsidRDefault="00794994" w:rsidP="0079499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94994">
        <w:rPr>
          <w:color w:val="000000"/>
        </w:rPr>
        <w:t>АС Северо-Кавказского округа не стал взыскивать со страхователя деньги. Действительно, отчетность за октябрь</w:t>
      </w:r>
      <w:r w:rsidRPr="00794994">
        <w:rPr>
          <w:rStyle w:val="apple-converted-space"/>
          <w:color w:val="000000"/>
        </w:rPr>
        <w:t> </w:t>
      </w:r>
      <w:hyperlink r:id="rId7" w:history="1">
        <w:r w:rsidRPr="00794994">
          <w:rPr>
            <w:rStyle w:val="a3"/>
            <w:color w:val="413A61"/>
            <w:bdr w:val="none" w:sz="0" w:space="0" w:color="auto" w:frame="1"/>
          </w:rPr>
          <w:t>сдали</w:t>
        </w:r>
      </w:hyperlink>
      <w:r w:rsidRPr="00794994">
        <w:rPr>
          <w:rStyle w:val="apple-converted-space"/>
          <w:color w:val="000000"/>
        </w:rPr>
        <w:t> </w:t>
      </w:r>
      <w:r w:rsidRPr="00794994">
        <w:rPr>
          <w:color w:val="000000"/>
        </w:rPr>
        <w:t>только в начале декабря, но за ноябрь отчитались в срок. Кроме того, решение об индексации ПФР принимал уже после получения ноябрьской отчетности, однако сведения не уточнил. Суд</w:t>
      </w:r>
      <w:r w:rsidRPr="00794994">
        <w:rPr>
          <w:rStyle w:val="apple-converted-space"/>
          <w:color w:val="000000"/>
        </w:rPr>
        <w:t> </w:t>
      </w:r>
      <w:hyperlink r:id="rId8" w:history="1">
        <w:r w:rsidRPr="00794994">
          <w:rPr>
            <w:rStyle w:val="a3"/>
            <w:color w:val="413A61"/>
            <w:bdr w:val="none" w:sz="0" w:space="0" w:color="auto" w:frame="1"/>
          </w:rPr>
          <w:t>признал</w:t>
        </w:r>
      </w:hyperlink>
      <w:r w:rsidRPr="00794994">
        <w:rPr>
          <w:color w:val="000000"/>
        </w:rPr>
        <w:t>, что причины убытков — бездействие и неосмотрительность фонда.</w:t>
      </w:r>
    </w:p>
    <w:p w14:paraId="73B2D6DE" w14:textId="5B45683F" w:rsidR="00794994" w:rsidRPr="00794994" w:rsidRDefault="00794994" w:rsidP="0079499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94994">
        <w:rPr>
          <w:color w:val="000000"/>
        </w:rPr>
        <w:t>АС Поволжского округа также встал на сторону страхователя, который</w:t>
      </w:r>
      <w:r w:rsidRPr="00794994">
        <w:rPr>
          <w:rStyle w:val="apple-converted-space"/>
          <w:color w:val="000000"/>
        </w:rPr>
        <w:t> </w:t>
      </w:r>
      <w:hyperlink r:id="rId9" w:history="1">
        <w:r w:rsidRPr="00794994">
          <w:rPr>
            <w:rStyle w:val="a3"/>
            <w:color w:val="413A61"/>
            <w:bdr w:val="none" w:sz="0" w:space="0" w:color="auto" w:frame="1"/>
          </w:rPr>
          <w:t>подал</w:t>
        </w:r>
      </w:hyperlink>
      <w:r w:rsidRPr="00794994">
        <w:rPr>
          <w:rStyle w:val="apple-converted-space"/>
          <w:color w:val="000000"/>
        </w:rPr>
        <w:t> </w:t>
      </w:r>
      <w:r w:rsidRPr="00794994">
        <w:rPr>
          <w:color w:val="000000"/>
        </w:rPr>
        <w:t>сведения на работающего пенсионера за январь только в начале марта. За другие месяцы</w:t>
      </w:r>
      <w:r w:rsidRPr="00794994">
        <w:rPr>
          <w:rStyle w:val="apple-converted-space"/>
          <w:color w:val="000000"/>
        </w:rPr>
        <w:t> </w:t>
      </w:r>
      <w:hyperlink r:id="rId10" w:history="1">
        <w:r w:rsidRPr="00794994">
          <w:rPr>
            <w:rStyle w:val="a3"/>
            <w:color w:val="413A61"/>
            <w:bdr w:val="none" w:sz="0" w:space="0" w:color="auto" w:frame="1"/>
          </w:rPr>
          <w:t>отчитывались</w:t>
        </w:r>
      </w:hyperlink>
      <w:r w:rsidRPr="00794994">
        <w:rPr>
          <w:rStyle w:val="apple-converted-space"/>
          <w:color w:val="000000"/>
        </w:rPr>
        <w:t> </w:t>
      </w:r>
      <w:r w:rsidRPr="00794994">
        <w:rPr>
          <w:color w:val="000000"/>
        </w:rPr>
        <w:t>вовремя. Также</w:t>
      </w:r>
      <w:r w:rsidRPr="00794994">
        <w:rPr>
          <w:rStyle w:val="apple-converted-space"/>
          <w:color w:val="000000"/>
        </w:rPr>
        <w:t> </w:t>
      </w:r>
      <w:hyperlink r:id="rId11" w:history="1">
        <w:r w:rsidRPr="00794994">
          <w:rPr>
            <w:rStyle w:val="a3"/>
            <w:color w:val="413A61"/>
            <w:bdr w:val="none" w:sz="0" w:space="0" w:color="auto" w:frame="1"/>
          </w:rPr>
          <w:t>выяснилось</w:t>
        </w:r>
      </w:hyperlink>
      <w:r w:rsidRPr="00794994">
        <w:rPr>
          <w:color w:val="000000"/>
        </w:rPr>
        <w:t>, что решение о перерасчете пенсии ПФР принял только в середине марта, т.е. уже после того, как получил дополнение СЗВ-М. Значит, решил суд, фонд неправомерно не учел эти сведения и использовал неактуальную информацию. Возлагать вину на страхователя в таком случае нельзя.</w:t>
      </w:r>
    </w:p>
    <w:p w14:paraId="072547A5" w14:textId="77777777" w:rsidR="00794994" w:rsidRPr="00794994" w:rsidRDefault="00794994" w:rsidP="0079499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114C9B10" w14:textId="77777777" w:rsidR="00794994" w:rsidRPr="00794994" w:rsidRDefault="00794994" w:rsidP="00794994">
      <w:pPr>
        <w:shd w:val="clear" w:color="auto" w:fill="auto"/>
        <w:jc w:val="left"/>
        <w:textAlignment w:val="auto"/>
        <w:rPr>
          <w:color w:val="auto"/>
          <w:sz w:val="24"/>
          <w:szCs w:val="24"/>
        </w:rPr>
      </w:pPr>
      <w:r w:rsidRPr="00794994">
        <w:rPr>
          <w:rStyle w:val="attachmentstitle"/>
          <w:sz w:val="24"/>
          <w:szCs w:val="24"/>
          <w:bdr w:val="none" w:sz="0" w:space="0" w:color="auto" w:frame="1"/>
          <w:shd w:val="clear" w:color="auto" w:fill="FFFFFF"/>
        </w:rPr>
        <w:t>Документы:</w:t>
      </w:r>
    </w:p>
    <w:p w14:paraId="42E5794C" w14:textId="411092D2" w:rsidR="00794994" w:rsidRPr="00794994" w:rsidRDefault="00794994" w:rsidP="00794994">
      <w:pPr>
        <w:pStyle w:val="attachmentsitem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12" w:history="1">
        <w:r w:rsidRPr="00794994">
          <w:rPr>
            <w:rStyle w:val="a3"/>
            <w:color w:val="413A61"/>
            <w:bdr w:val="none" w:sz="0" w:space="0" w:color="auto" w:frame="1"/>
          </w:rPr>
          <w:t>Постановление АС Дальневосточного округа от 22.04.2022 по делу N А51-6849/2021</w:t>
        </w:r>
      </w:hyperlink>
    </w:p>
    <w:p w14:paraId="786B3332" w14:textId="606F8D93" w:rsidR="00794994" w:rsidRPr="00794994" w:rsidRDefault="00794994" w:rsidP="00794994">
      <w:pPr>
        <w:pStyle w:val="attachmentsitem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13" w:history="1">
        <w:r w:rsidRPr="00794994">
          <w:rPr>
            <w:rStyle w:val="a3"/>
            <w:color w:val="413A61"/>
            <w:bdr w:val="none" w:sz="0" w:space="0" w:color="auto" w:frame="1"/>
          </w:rPr>
          <w:t>Постановление АС Северо-Кавказского округа от 21.04.2022 по делу N А32-20211/2021</w:t>
        </w:r>
      </w:hyperlink>
    </w:p>
    <w:p w14:paraId="4397F628" w14:textId="75B9E8D0" w:rsidR="00794994" w:rsidRPr="00794994" w:rsidRDefault="00794994" w:rsidP="00794994">
      <w:pPr>
        <w:pStyle w:val="attachmentsitem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14" w:history="1">
        <w:r w:rsidRPr="00794994">
          <w:rPr>
            <w:rStyle w:val="a3"/>
            <w:color w:val="413A61"/>
            <w:bdr w:val="none" w:sz="0" w:space="0" w:color="auto" w:frame="1"/>
          </w:rPr>
          <w:t>Постановление АС Поволжского округа от 27.04.2022 по делу N А57-6967/2021</w:t>
        </w:r>
      </w:hyperlink>
    </w:p>
    <w:sectPr w:rsidR="00794994" w:rsidRPr="00794994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C19"/>
    <w:multiLevelType w:val="multilevel"/>
    <w:tmpl w:val="A06E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C7E22"/>
    <w:multiLevelType w:val="multilevel"/>
    <w:tmpl w:val="5594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77C2A"/>
    <w:multiLevelType w:val="multilevel"/>
    <w:tmpl w:val="7910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32B2A"/>
    <w:multiLevelType w:val="multilevel"/>
    <w:tmpl w:val="31A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36279"/>
    <w:multiLevelType w:val="multilevel"/>
    <w:tmpl w:val="2B1C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471FD5"/>
    <w:multiLevelType w:val="multilevel"/>
    <w:tmpl w:val="F222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B67D3"/>
    <w:multiLevelType w:val="multilevel"/>
    <w:tmpl w:val="B33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3B0AA8"/>
    <w:multiLevelType w:val="multilevel"/>
    <w:tmpl w:val="207C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624AA9"/>
    <w:multiLevelType w:val="multilevel"/>
    <w:tmpl w:val="002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6E08B0"/>
    <w:multiLevelType w:val="multilevel"/>
    <w:tmpl w:val="F796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6773EA"/>
    <w:multiLevelType w:val="multilevel"/>
    <w:tmpl w:val="43FC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C0689A"/>
    <w:multiLevelType w:val="multilevel"/>
    <w:tmpl w:val="665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CF6170"/>
    <w:multiLevelType w:val="multilevel"/>
    <w:tmpl w:val="B44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8943C5"/>
    <w:multiLevelType w:val="multilevel"/>
    <w:tmpl w:val="42C4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FE598E"/>
    <w:multiLevelType w:val="multilevel"/>
    <w:tmpl w:val="C960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9B6936"/>
    <w:multiLevelType w:val="multilevel"/>
    <w:tmpl w:val="0A9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FC5901"/>
    <w:multiLevelType w:val="multilevel"/>
    <w:tmpl w:val="8D4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E43699"/>
    <w:multiLevelType w:val="multilevel"/>
    <w:tmpl w:val="7ABC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CD4011"/>
    <w:multiLevelType w:val="multilevel"/>
    <w:tmpl w:val="0CA4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D4294A"/>
    <w:multiLevelType w:val="multilevel"/>
    <w:tmpl w:val="4C92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242C9D"/>
    <w:multiLevelType w:val="multilevel"/>
    <w:tmpl w:val="6F6A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951153"/>
    <w:multiLevelType w:val="multilevel"/>
    <w:tmpl w:val="7C4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F465B1"/>
    <w:multiLevelType w:val="multilevel"/>
    <w:tmpl w:val="FBC4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3E63ED"/>
    <w:multiLevelType w:val="multilevel"/>
    <w:tmpl w:val="6CF6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6C619E"/>
    <w:multiLevelType w:val="multilevel"/>
    <w:tmpl w:val="8572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4474DA"/>
    <w:multiLevelType w:val="multilevel"/>
    <w:tmpl w:val="602E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382C64"/>
    <w:multiLevelType w:val="multilevel"/>
    <w:tmpl w:val="8A14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450FAD"/>
    <w:multiLevelType w:val="multilevel"/>
    <w:tmpl w:val="3EE2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074318"/>
    <w:multiLevelType w:val="multilevel"/>
    <w:tmpl w:val="68A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BE186F"/>
    <w:multiLevelType w:val="multilevel"/>
    <w:tmpl w:val="0CE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060C9A"/>
    <w:multiLevelType w:val="multilevel"/>
    <w:tmpl w:val="637E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CF2F01"/>
    <w:multiLevelType w:val="multilevel"/>
    <w:tmpl w:val="CE88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3137470">
    <w:abstractNumId w:val="15"/>
  </w:num>
  <w:num w:numId="2" w16cid:durableId="318270632">
    <w:abstractNumId w:val="8"/>
  </w:num>
  <w:num w:numId="3" w16cid:durableId="271014864">
    <w:abstractNumId w:val="29"/>
  </w:num>
  <w:num w:numId="4" w16cid:durableId="653799912">
    <w:abstractNumId w:val="11"/>
  </w:num>
  <w:num w:numId="5" w16cid:durableId="392697909">
    <w:abstractNumId w:val="6"/>
  </w:num>
  <w:num w:numId="6" w16cid:durableId="1336037330">
    <w:abstractNumId w:val="3"/>
  </w:num>
  <w:num w:numId="7" w16cid:durableId="1090809245">
    <w:abstractNumId w:val="12"/>
  </w:num>
  <w:num w:numId="8" w16cid:durableId="135951100">
    <w:abstractNumId w:val="16"/>
  </w:num>
  <w:num w:numId="9" w16cid:durableId="546992438">
    <w:abstractNumId w:val="24"/>
  </w:num>
  <w:num w:numId="10" w16cid:durableId="1644894977">
    <w:abstractNumId w:val="30"/>
  </w:num>
  <w:num w:numId="11" w16cid:durableId="394207454">
    <w:abstractNumId w:val="28"/>
  </w:num>
  <w:num w:numId="12" w16cid:durableId="208227588">
    <w:abstractNumId w:val="14"/>
  </w:num>
  <w:num w:numId="13" w16cid:durableId="1189023417">
    <w:abstractNumId w:val="21"/>
  </w:num>
  <w:num w:numId="14" w16cid:durableId="828130354">
    <w:abstractNumId w:val="22"/>
  </w:num>
  <w:num w:numId="15" w16cid:durableId="768044659">
    <w:abstractNumId w:val="31"/>
  </w:num>
  <w:num w:numId="16" w16cid:durableId="546334080">
    <w:abstractNumId w:val="23"/>
  </w:num>
  <w:num w:numId="17" w16cid:durableId="804153147">
    <w:abstractNumId w:val="26"/>
  </w:num>
  <w:num w:numId="18" w16cid:durableId="1408726067">
    <w:abstractNumId w:val="1"/>
  </w:num>
  <w:num w:numId="19" w16cid:durableId="1968654771">
    <w:abstractNumId w:val="5"/>
  </w:num>
  <w:num w:numId="20" w16cid:durableId="1692729675">
    <w:abstractNumId w:val="2"/>
  </w:num>
  <w:num w:numId="21" w16cid:durableId="70543824">
    <w:abstractNumId w:val="4"/>
  </w:num>
  <w:num w:numId="22" w16cid:durableId="293147029">
    <w:abstractNumId w:val="25"/>
  </w:num>
  <w:num w:numId="23" w16cid:durableId="336078935">
    <w:abstractNumId w:val="17"/>
  </w:num>
  <w:num w:numId="24" w16cid:durableId="1476408898">
    <w:abstractNumId w:val="27"/>
  </w:num>
  <w:num w:numId="25" w16cid:durableId="280235372">
    <w:abstractNumId w:val="7"/>
  </w:num>
  <w:num w:numId="26" w16cid:durableId="818959436">
    <w:abstractNumId w:val="13"/>
  </w:num>
  <w:num w:numId="27" w16cid:durableId="1592204494">
    <w:abstractNumId w:val="20"/>
  </w:num>
  <w:num w:numId="28" w16cid:durableId="1963001289">
    <w:abstractNumId w:val="9"/>
  </w:num>
  <w:num w:numId="29" w16cid:durableId="1402018399">
    <w:abstractNumId w:val="10"/>
  </w:num>
  <w:num w:numId="30" w16cid:durableId="1071274895">
    <w:abstractNumId w:val="18"/>
  </w:num>
  <w:num w:numId="31" w16cid:durableId="434525103">
    <w:abstractNumId w:val="0"/>
  </w:num>
  <w:num w:numId="32" w16cid:durableId="129737458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6"/>
    <w:rsid w:val="000021AB"/>
    <w:rsid w:val="00053283"/>
    <w:rsid w:val="0008111E"/>
    <w:rsid w:val="000A140F"/>
    <w:rsid w:val="000A4527"/>
    <w:rsid w:val="000A4A4D"/>
    <w:rsid w:val="000B227A"/>
    <w:rsid w:val="00133979"/>
    <w:rsid w:val="001350E8"/>
    <w:rsid w:val="0013577B"/>
    <w:rsid w:val="00155CE5"/>
    <w:rsid w:val="00190853"/>
    <w:rsid w:val="001B58F9"/>
    <w:rsid w:val="001E0A4B"/>
    <w:rsid w:val="001E2048"/>
    <w:rsid w:val="001E2F82"/>
    <w:rsid w:val="001E5AA0"/>
    <w:rsid w:val="001F73D0"/>
    <w:rsid w:val="00221113"/>
    <w:rsid w:val="002214F3"/>
    <w:rsid w:val="002369A6"/>
    <w:rsid w:val="00251E68"/>
    <w:rsid w:val="0029354D"/>
    <w:rsid w:val="002B00E5"/>
    <w:rsid w:val="002B6460"/>
    <w:rsid w:val="002C5337"/>
    <w:rsid w:val="002D04F3"/>
    <w:rsid w:val="002F7D6E"/>
    <w:rsid w:val="0030601F"/>
    <w:rsid w:val="0031353D"/>
    <w:rsid w:val="003138CA"/>
    <w:rsid w:val="00336D46"/>
    <w:rsid w:val="00357560"/>
    <w:rsid w:val="003B2738"/>
    <w:rsid w:val="003D428A"/>
    <w:rsid w:val="003D716A"/>
    <w:rsid w:val="003F5829"/>
    <w:rsid w:val="00404F48"/>
    <w:rsid w:val="00406049"/>
    <w:rsid w:val="004309BD"/>
    <w:rsid w:val="004542A0"/>
    <w:rsid w:val="004A7FD3"/>
    <w:rsid w:val="0051337A"/>
    <w:rsid w:val="005221B8"/>
    <w:rsid w:val="0053086B"/>
    <w:rsid w:val="005405EC"/>
    <w:rsid w:val="00570E47"/>
    <w:rsid w:val="005725BB"/>
    <w:rsid w:val="00586118"/>
    <w:rsid w:val="005B2081"/>
    <w:rsid w:val="005C26AA"/>
    <w:rsid w:val="005D55B8"/>
    <w:rsid w:val="005D760F"/>
    <w:rsid w:val="005E64E7"/>
    <w:rsid w:val="005F2A1B"/>
    <w:rsid w:val="00611601"/>
    <w:rsid w:val="006322D7"/>
    <w:rsid w:val="0069785E"/>
    <w:rsid w:val="006A1847"/>
    <w:rsid w:val="006E7753"/>
    <w:rsid w:val="007322A9"/>
    <w:rsid w:val="0074672A"/>
    <w:rsid w:val="00763AEE"/>
    <w:rsid w:val="00794994"/>
    <w:rsid w:val="007B1C55"/>
    <w:rsid w:val="007B693E"/>
    <w:rsid w:val="007F121F"/>
    <w:rsid w:val="007F157F"/>
    <w:rsid w:val="007F341B"/>
    <w:rsid w:val="007F7AC5"/>
    <w:rsid w:val="0083260C"/>
    <w:rsid w:val="00845DC5"/>
    <w:rsid w:val="00854BB2"/>
    <w:rsid w:val="00857C13"/>
    <w:rsid w:val="0087073E"/>
    <w:rsid w:val="00875198"/>
    <w:rsid w:val="008759B4"/>
    <w:rsid w:val="00892D20"/>
    <w:rsid w:val="008C7184"/>
    <w:rsid w:val="008D7005"/>
    <w:rsid w:val="008E6571"/>
    <w:rsid w:val="008F4E91"/>
    <w:rsid w:val="00904957"/>
    <w:rsid w:val="00962CF9"/>
    <w:rsid w:val="00974E07"/>
    <w:rsid w:val="00976636"/>
    <w:rsid w:val="00981CF5"/>
    <w:rsid w:val="009C1BD5"/>
    <w:rsid w:val="009C6A0E"/>
    <w:rsid w:val="009C7550"/>
    <w:rsid w:val="009F3976"/>
    <w:rsid w:val="00A17ED5"/>
    <w:rsid w:val="00A35DB6"/>
    <w:rsid w:val="00A4684A"/>
    <w:rsid w:val="00A4728F"/>
    <w:rsid w:val="00A47FB6"/>
    <w:rsid w:val="00A570FC"/>
    <w:rsid w:val="00A5797B"/>
    <w:rsid w:val="00A65CEC"/>
    <w:rsid w:val="00A7386B"/>
    <w:rsid w:val="00A8304E"/>
    <w:rsid w:val="00A83973"/>
    <w:rsid w:val="00A97C1F"/>
    <w:rsid w:val="00AA0E86"/>
    <w:rsid w:val="00AB1799"/>
    <w:rsid w:val="00AB5765"/>
    <w:rsid w:val="00AC3540"/>
    <w:rsid w:val="00AC6EDC"/>
    <w:rsid w:val="00AD3E6B"/>
    <w:rsid w:val="00AE53C8"/>
    <w:rsid w:val="00AF6E07"/>
    <w:rsid w:val="00B0052C"/>
    <w:rsid w:val="00B04811"/>
    <w:rsid w:val="00B3628B"/>
    <w:rsid w:val="00B37068"/>
    <w:rsid w:val="00B62277"/>
    <w:rsid w:val="00BB5614"/>
    <w:rsid w:val="00BD5BEC"/>
    <w:rsid w:val="00C345D0"/>
    <w:rsid w:val="00C36422"/>
    <w:rsid w:val="00C6350A"/>
    <w:rsid w:val="00C97E9C"/>
    <w:rsid w:val="00CA1A58"/>
    <w:rsid w:val="00CB4EE1"/>
    <w:rsid w:val="00CC7452"/>
    <w:rsid w:val="00CE164F"/>
    <w:rsid w:val="00CE6684"/>
    <w:rsid w:val="00D17453"/>
    <w:rsid w:val="00D37327"/>
    <w:rsid w:val="00D377B6"/>
    <w:rsid w:val="00D41316"/>
    <w:rsid w:val="00D56AFE"/>
    <w:rsid w:val="00D878CE"/>
    <w:rsid w:val="00D97FD5"/>
    <w:rsid w:val="00DF2F3A"/>
    <w:rsid w:val="00DF46EF"/>
    <w:rsid w:val="00E121CE"/>
    <w:rsid w:val="00E477D1"/>
    <w:rsid w:val="00E47CE9"/>
    <w:rsid w:val="00E941BC"/>
    <w:rsid w:val="00EE1DED"/>
    <w:rsid w:val="00F16587"/>
    <w:rsid w:val="00F54546"/>
    <w:rsid w:val="00F9133C"/>
    <w:rsid w:val="00F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character" w:customStyle="1" w:styleId="attachmentstitle">
    <w:name w:val="attachments__title"/>
    <w:basedOn w:val="a0"/>
    <w:rsid w:val="0008111E"/>
  </w:style>
  <w:style w:type="paragraph" w:customStyle="1" w:styleId="attachmentsitem">
    <w:name w:val="attachments__item"/>
    <w:basedOn w:val="a"/>
    <w:rsid w:val="0008111E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113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  <w:lang w:eastAsia="ru-RU"/>
    </w:rPr>
  </w:style>
  <w:style w:type="character" w:styleId="a8">
    <w:name w:val="Emphasis"/>
    <w:basedOn w:val="a0"/>
    <w:uiPriority w:val="20"/>
    <w:qFormat/>
    <w:rsid w:val="0097663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F2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0182">
                  <w:marLeft w:val="0"/>
                  <w:marRight w:val="0"/>
                  <w:marTop w:val="0"/>
                  <w:marBottom w:val="0"/>
                  <w:divBdr>
                    <w:top w:val="single" w:sz="12" w:space="0" w:color="DAC3FF"/>
                    <w:left w:val="single" w:sz="12" w:space="0" w:color="DAC3FF"/>
                    <w:bottom w:val="single" w:sz="12" w:space="0" w:color="DAC3FF"/>
                    <w:right w:val="single" w:sz="12" w:space="0" w:color="DAC3FF"/>
                  </w:divBdr>
                </w:div>
                <w:div w:id="727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AC3FF"/>
                    <w:bottom w:val="none" w:sz="0" w:space="0" w:color="auto"/>
                    <w:right w:val="none" w:sz="0" w:space="0" w:color="auto"/>
                  </w:divBdr>
                  <w:divsChild>
                    <w:div w:id="20311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8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5957">
                  <w:marLeft w:val="0"/>
                  <w:marRight w:val="0"/>
                  <w:marTop w:val="0"/>
                  <w:marBottom w:val="0"/>
                  <w:divBdr>
                    <w:top w:val="single" w:sz="12" w:space="0" w:color="DEDDE0"/>
                    <w:left w:val="single" w:sz="12" w:space="0" w:color="DEDDE0"/>
                    <w:bottom w:val="single" w:sz="12" w:space="0" w:color="DEDDE0"/>
                    <w:right w:val="single" w:sz="12" w:space="0" w:color="DEDDE0"/>
                  </w:divBdr>
                </w:div>
                <w:div w:id="17634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AC3FF"/>
                    <w:bottom w:val="none" w:sz="0" w:space="0" w:color="auto"/>
                    <w:right w:val="none" w:sz="0" w:space="0" w:color="auto"/>
                  </w:divBdr>
                  <w:divsChild>
                    <w:div w:id="4881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893654">
              <w:marLeft w:val="0"/>
              <w:marRight w:val="0"/>
              <w:marTop w:val="0"/>
              <w:marBottom w:val="0"/>
              <w:divBdr>
                <w:top w:val="single" w:sz="6" w:space="0" w:color="FFDCA3"/>
                <w:left w:val="single" w:sz="6" w:space="0" w:color="FFDCA3"/>
                <w:bottom w:val="single" w:sz="6" w:space="0" w:color="FFDCA3"/>
                <w:right w:val="single" w:sz="6" w:space="0" w:color="FFDCA3"/>
              </w:divBdr>
            </w:div>
          </w:divsChild>
        </w:div>
      </w:divsChild>
    </w:div>
    <w:div w:id="313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SK&amp;n=178555&amp;dst=100015" TargetMode="External"/><Relationship Id="rId13" Type="http://schemas.openxmlformats.org/officeDocument/2006/relationships/hyperlink" Target="https://login.consultant.ru/link/?req=doc&amp;base=SSK&amp;n=178555&amp;dst=100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SK&amp;n=178555&amp;dst=100014" TargetMode="External"/><Relationship Id="rId12" Type="http://schemas.openxmlformats.org/officeDocument/2006/relationships/hyperlink" Target="https://login.consultant.ru/link/?req=doc&amp;base=SDV&amp;n=124565&amp;dst=10004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SDV&amp;n=124565&amp;dst=100050" TargetMode="External"/><Relationship Id="rId11" Type="http://schemas.openxmlformats.org/officeDocument/2006/relationships/hyperlink" Target="https://login.consultant.ru/link/?req=doc&amp;base=SPV&amp;n=208818&amp;dst=100036" TargetMode="External"/><Relationship Id="rId5" Type="http://schemas.openxmlformats.org/officeDocument/2006/relationships/hyperlink" Target="https://login.consultant.ru/link/?req=doc&amp;base=SDV&amp;n=124565&amp;dst=10004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SPV&amp;n=208818&amp;dst=1000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V&amp;n=208818&amp;dst=100034" TargetMode="External"/><Relationship Id="rId14" Type="http://schemas.openxmlformats.org/officeDocument/2006/relationships/hyperlink" Target="https://login.consultant.ru/link/?req=doc&amp;base=SPV&amp;n=208818&amp;dst=10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Зерцалова Елена Геннадьевна</cp:lastModifiedBy>
  <cp:revision>2</cp:revision>
  <dcterms:created xsi:type="dcterms:W3CDTF">2022-05-27T12:37:00Z</dcterms:created>
  <dcterms:modified xsi:type="dcterms:W3CDTF">2022-05-27T12:37:00Z</dcterms:modified>
</cp:coreProperties>
</file>