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E0" w:rsidRPr="00620CA8" w:rsidRDefault="00FB3B4D" w:rsidP="00DB78E0">
      <w:pPr>
        <w:textAlignment w:val="auto"/>
        <w:outlineLvl w:val="1"/>
        <w:rPr>
          <w:b/>
          <w:color w:val="auto"/>
          <w:sz w:val="32"/>
          <w:szCs w:val="32"/>
        </w:rPr>
      </w:pPr>
      <w:r w:rsidRPr="00620CA8">
        <w:rPr>
          <w:b/>
          <w:color w:val="auto"/>
          <w:sz w:val="32"/>
          <w:szCs w:val="32"/>
        </w:rPr>
        <w:t>Трансфертное ценообразование</w:t>
      </w:r>
    </w:p>
    <w:p w:rsidR="00FB3B4D" w:rsidRPr="00DB78E0" w:rsidRDefault="00FB3B4D" w:rsidP="00DB78E0">
      <w:pPr>
        <w:textAlignment w:val="auto"/>
        <w:outlineLvl w:val="1"/>
        <w:rPr>
          <w:b/>
          <w:color w:val="auto"/>
          <w:sz w:val="32"/>
          <w:szCs w:val="32"/>
        </w:rPr>
      </w:pPr>
    </w:p>
    <w:p w:rsidR="00FB3B4D" w:rsidRPr="00FB3B4D" w:rsidRDefault="00FB3B4D" w:rsidP="00FB3B4D">
      <w:pPr>
        <w:ind w:firstLine="567"/>
        <w:textAlignment w:val="auto"/>
        <w:rPr>
          <w:color w:val="auto"/>
          <w:sz w:val="24"/>
          <w:szCs w:val="24"/>
        </w:rPr>
      </w:pPr>
      <w:r w:rsidRPr="00FB3B4D">
        <w:rPr>
          <w:b/>
          <w:color w:val="auto"/>
          <w:sz w:val="24"/>
          <w:szCs w:val="24"/>
        </w:rPr>
        <w:t>Трансфертная цена</w:t>
      </w:r>
      <w:r w:rsidRPr="00FB3B4D">
        <w:rPr>
          <w:color w:val="auto"/>
          <w:sz w:val="24"/>
          <w:szCs w:val="24"/>
        </w:rPr>
        <w:t xml:space="preserve"> – это цена, устанавливаемая в хозяйственных операциях между различными подразделениями единой компании или между участниками единой группы компаний. Деятельность по установлению цен между такими компаниями называется трансфертным ценообразованием. Трансфертные цены позволяют перераспределять общую прибыль группы лиц в пользу лиц, находящихся в государствах с более низкими налогами. Это наиболее простая и распространенная схема ми</w:t>
      </w:r>
      <w:r>
        <w:rPr>
          <w:color w:val="auto"/>
          <w:sz w:val="24"/>
          <w:szCs w:val="24"/>
        </w:rPr>
        <w:t>нимизации уплачиваемых налогов.</w:t>
      </w:r>
    </w:p>
    <w:p w:rsidR="00FB3B4D" w:rsidRPr="00FB3B4D" w:rsidRDefault="00FB3B4D" w:rsidP="00FB3B4D">
      <w:pPr>
        <w:ind w:firstLine="567"/>
        <w:textAlignment w:val="auto"/>
        <w:rPr>
          <w:color w:val="auto"/>
          <w:sz w:val="24"/>
          <w:szCs w:val="24"/>
        </w:rPr>
      </w:pPr>
      <w:r w:rsidRPr="00FB3B4D">
        <w:rPr>
          <w:color w:val="auto"/>
          <w:sz w:val="24"/>
          <w:szCs w:val="24"/>
        </w:rPr>
        <w:t xml:space="preserve">Федеральным законом от 18.07.2011 № 227-ФЗ (вступил в силу с 01.01.2012), Налоговый кодекс Российской Федерации дополнен Разделом V.1 «Взаимозависимые лица. Общие положения о ценах и налогообложении. Налоговый контроль в связи с совершением сделок между взаимозависимыми лицами. Соглашение о ценообразовании», </w:t>
      </w:r>
      <w:proofErr w:type="gramStart"/>
      <w:r w:rsidRPr="00FB3B4D">
        <w:rPr>
          <w:color w:val="auto"/>
          <w:sz w:val="24"/>
          <w:szCs w:val="24"/>
        </w:rPr>
        <w:t>предусматривающий</w:t>
      </w:r>
      <w:proofErr w:type="gramEnd"/>
      <w:r w:rsidRPr="00FB3B4D">
        <w:rPr>
          <w:color w:val="auto"/>
          <w:sz w:val="24"/>
          <w:szCs w:val="24"/>
        </w:rPr>
        <w:t xml:space="preserve"> полномочия ФНС России по контролю цен в сделках</w:t>
      </w:r>
      <w:r>
        <w:rPr>
          <w:color w:val="auto"/>
          <w:sz w:val="24"/>
          <w:szCs w:val="24"/>
        </w:rPr>
        <w:t xml:space="preserve"> между взаимозависимыми лицами.</w:t>
      </w:r>
    </w:p>
    <w:p w:rsidR="00DB78E0" w:rsidRDefault="00FB3B4D" w:rsidP="00FB3B4D">
      <w:pPr>
        <w:ind w:firstLine="567"/>
        <w:textAlignment w:val="auto"/>
        <w:rPr>
          <w:color w:val="auto"/>
          <w:sz w:val="24"/>
          <w:szCs w:val="24"/>
        </w:rPr>
      </w:pPr>
      <w:r w:rsidRPr="00FB3B4D">
        <w:rPr>
          <w:color w:val="auto"/>
          <w:sz w:val="24"/>
          <w:szCs w:val="24"/>
        </w:rPr>
        <w:t xml:space="preserve">Положения Раздела V.1 Кодекса находятся в тесной взаимосвязи с подходами, заложенными в Руководстве ОЭСР (OECD </w:t>
      </w:r>
      <w:proofErr w:type="spellStart"/>
      <w:r w:rsidRPr="00FB3B4D">
        <w:rPr>
          <w:color w:val="auto"/>
          <w:sz w:val="24"/>
          <w:szCs w:val="24"/>
        </w:rPr>
        <w:t>Transfer</w:t>
      </w:r>
      <w:proofErr w:type="spellEnd"/>
      <w:r w:rsidRPr="00FB3B4D">
        <w:rPr>
          <w:color w:val="auto"/>
          <w:sz w:val="24"/>
          <w:szCs w:val="24"/>
        </w:rPr>
        <w:t xml:space="preserve"> </w:t>
      </w:r>
      <w:proofErr w:type="spellStart"/>
      <w:r w:rsidRPr="00FB3B4D">
        <w:rPr>
          <w:color w:val="auto"/>
          <w:sz w:val="24"/>
          <w:szCs w:val="24"/>
        </w:rPr>
        <w:t>Pricing</w:t>
      </w:r>
      <w:proofErr w:type="spellEnd"/>
      <w:r w:rsidRPr="00FB3B4D">
        <w:rPr>
          <w:color w:val="auto"/>
          <w:sz w:val="24"/>
          <w:szCs w:val="24"/>
        </w:rPr>
        <w:t xml:space="preserve"> </w:t>
      </w:r>
      <w:proofErr w:type="spellStart"/>
      <w:r w:rsidRPr="00FB3B4D">
        <w:rPr>
          <w:color w:val="auto"/>
          <w:sz w:val="24"/>
          <w:szCs w:val="24"/>
        </w:rPr>
        <w:t>guidelines</w:t>
      </w:r>
      <w:proofErr w:type="spellEnd"/>
      <w:r w:rsidRPr="00FB3B4D">
        <w:rPr>
          <w:color w:val="auto"/>
          <w:sz w:val="24"/>
          <w:szCs w:val="24"/>
        </w:rPr>
        <w:t xml:space="preserve"> 2010), которые широко используются в практике работы ведущих зарубежных налоговых администраций.</w:t>
      </w:r>
    </w:p>
    <w:p w:rsidR="00FB3B4D" w:rsidRPr="00DB78E0" w:rsidRDefault="00FB3B4D" w:rsidP="00FB3B4D">
      <w:pPr>
        <w:textAlignment w:val="auto"/>
        <w:rPr>
          <w:color w:val="auto"/>
          <w:sz w:val="24"/>
          <w:szCs w:val="24"/>
        </w:rPr>
      </w:pPr>
    </w:p>
    <w:p w:rsidR="00FB3B4D" w:rsidRDefault="00FB3B4D" w:rsidP="00FB3B4D">
      <w:pPr>
        <w:ind w:firstLine="567"/>
        <w:textAlignment w:val="auto"/>
        <w:rPr>
          <w:b/>
          <w:color w:val="548DD4" w:themeColor="text2" w:themeTint="99"/>
          <w:sz w:val="28"/>
          <w:szCs w:val="28"/>
        </w:rPr>
      </w:pPr>
      <w:r w:rsidRPr="00FB3B4D">
        <w:rPr>
          <w:b/>
          <w:color w:val="548DD4" w:themeColor="text2" w:themeTint="99"/>
          <w:sz w:val="28"/>
          <w:szCs w:val="28"/>
        </w:rPr>
        <w:t>Информация о контролируемых сделках</w:t>
      </w:r>
    </w:p>
    <w:p w:rsidR="00FB3B4D" w:rsidRPr="00FB3B4D" w:rsidRDefault="00FB3B4D" w:rsidP="00FB3B4D">
      <w:pPr>
        <w:ind w:firstLine="567"/>
        <w:textAlignment w:val="auto"/>
        <w:rPr>
          <w:b/>
          <w:color w:val="FF0000"/>
          <w:sz w:val="28"/>
          <w:szCs w:val="28"/>
        </w:rPr>
      </w:pPr>
      <w:r w:rsidRPr="00655280">
        <w:rPr>
          <w:b/>
          <w:i/>
          <w:color w:val="FF0000"/>
          <w:sz w:val="24"/>
          <w:szCs w:val="24"/>
        </w:rPr>
        <w:t xml:space="preserve">ВАЖНО!!! </w:t>
      </w:r>
      <w:r w:rsidRPr="00FB3B4D">
        <w:rPr>
          <w:b/>
          <w:color w:val="FF0000"/>
          <w:sz w:val="24"/>
          <w:szCs w:val="24"/>
        </w:rPr>
        <w:t>Контролируемыми признаются сделки между российскими взаимозависимыми лицами, при наличии хотя бы одного из следующих обстоятельств:</w:t>
      </w:r>
    </w:p>
    <w:p w:rsidR="00FB3B4D" w:rsidRPr="00FB3B4D" w:rsidRDefault="00FB3B4D" w:rsidP="00FB3B4D">
      <w:pPr>
        <w:pStyle w:val="a6"/>
        <w:numPr>
          <w:ilvl w:val="0"/>
          <w:numId w:val="5"/>
        </w:numPr>
        <w:ind w:left="0" w:firstLine="709"/>
        <w:textAlignment w:val="auto"/>
        <w:rPr>
          <w:color w:val="auto"/>
          <w:sz w:val="24"/>
          <w:szCs w:val="24"/>
        </w:rPr>
      </w:pPr>
      <w:r w:rsidRPr="00FB3B4D">
        <w:rPr>
          <w:color w:val="auto"/>
          <w:sz w:val="24"/>
          <w:szCs w:val="24"/>
        </w:rPr>
        <w:t>сумма доходов по сделкам (сумма цен сделок) между указанными лицами за соответствующий календарный год превышает 1 миллиард рублей;</w:t>
      </w:r>
    </w:p>
    <w:p w:rsidR="00FB3B4D" w:rsidRPr="00FB3B4D" w:rsidRDefault="00FB3B4D" w:rsidP="00FB3B4D">
      <w:pPr>
        <w:pStyle w:val="a6"/>
        <w:numPr>
          <w:ilvl w:val="0"/>
          <w:numId w:val="5"/>
        </w:numPr>
        <w:ind w:left="0" w:firstLine="709"/>
        <w:textAlignment w:val="auto"/>
        <w:rPr>
          <w:color w:val="auto"/>
          <w:sz w:val="24"/>
          <w:szCs w:val="24"/>
        </w:rPr>
      </w:pPr>
      <w:proofErr w:type="gramStart"/>
      <w:r w:rsidRPr="00FB3B4D">
        <w:rPr>
          <w:color w:val="auto"/>
          <w:sz w:val="24"/>
          <w:szCs w:val="24"/>
        </w:rPr>
        <w:t>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roofErr w:type="gramEnd"/>
    </w:p>
    <w:p w:rsidR="00FB3B4D" w:rsidRPr="00FB3B4D" w:rsidRDefault="00FB3B4D" w:rsidP="00FB3B4D">
      <w:pPr>
        <w:pStyle w:val="a6"/>
        <w:numPr>
          <w:ilvl w:val="0"/>
          <w:numId w:val="5"/>
        </w:numPr>
        <w:ind w:left="0" w:firstLine="709"/>
        <w:textAlignment w:val="auto"/>
        <w:rPr>
          <w:color w:val="auto"/>
          <w:sz w:val="24"/>
          <w:szCs w:val="24"/>
        </w:rPr>
      </w:pPr>
      <w:proofErr w:type="gramStart"/>
      <w:r w:rsidRPr="00FB3B4D">
        <w:rPr>
          <w:color w:val="auto"/>
          <w:sz w:val="24"/>
          <w:szCs w:val="24"/>
        </w:rPr>
        <w:t>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w:t>
      </w:r>
      <w:proofErr w:type="gramEnd"/>
      <w:r w:rsidRPr="00FB3B4D">
        <w:rPr>
          <w:color w:val="auto"/>
          <w:sz w:val="24"/>
          <w:szCs w:val="24"/>
        </w:rPr>
        <w:t xml:space="preserve"> специальные налоговые режимы;</w:t>
      </w:r>
    </w:p>
    <w:p w:rsidR="00FB3B4D" w:rsidRPr="00FB3B4D" w:rsidRDefault="00FB3B4D" w:rsidP="00FB3B4D">
      <w:pPr>
        <w:pStyle w:val="a6"/>
        <w:numPr>
          <w:ilvl w:val="0"/>
          <w:numId w:val="5"/>
        </w:numPr>
        <w:ind w:left="0" w:firstLine="709"/>
        <w:textAlignment w:val="auto"/>
        <w:rPr>
          <w:color w:val="auto"/>
          <w:sz w:val="24"/>
          <w:szCs w:val="24"/>
        </w:rPr>
      </w:pPr>
      <w:r w:rsidRPr="00FB3B4D">
        <w:rPr>
          <w:color w:val="auto"/>
          <w:sz w:val="24"/>
          <w:szCs w:val="24"/>
        </w:rPr>
        <w:t>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пунктом 5.1 статьи 284 Кодекса, при этом другая сторона (</w:t>
      </w:r>
      <w:proofErr w:type="gramStart"/>
      <w:r w:rsidRPr="00FB3B4D">
        <w:rPr>
          <w:color w:val="auto"/>
          <w:sz w:val="24"/>
          <w:szCs w:val="24"/>
        </w:rPr>
        <w:t xml:space="preserve">стороны) </w:t>
      </w:r>
      <w:proofErr w:type="gramEnd"/>
      <w:r w:rsidRPr="00FB3B4D">
        <w:rPr>
          <w:color w:val="auto"/>
          <w:sz w:val="24"/>
          <w:szCs w:val="24"/>
        </w:rPr>
        <w:t>сделки не освобождена (не освобождены) от этих обязанностей и не применяет (не применяют) налоговую ставку 0 процентов по указанным обстоятельствам;</w:t>
      </w:r>
    </w:p>
    <w:p w:rsidR="00FB3B4D" w:rsidRPr="00FB3B4D" w:rsidRDefault="00FB3B4D" w:rsidP="00FB3B4D">
      <w:pPr>
        <w:pStyle w:val="a6"/>
        <w:numPr>
          <w:ilvl w:val="0"/>
          <w:numId w:val="5"/>
        </w:numPr>
        <w:ind w:left="0" w:firstLine="709"/>
        <w:textAlignment w:val="auto"/>
        <w:rPr>
          <w:color w:val="auto"/>
          <w:sz w:val="24"/>
          <w:szCs w:val="24"/>
        </w:rPr>
      </w:pPr>
      <w:r w:rsidRPr="00FB3B4D">
        <w:rPr>
          <w:color w:val="auto"/>
          <w:sz w:val="24"/>
          <w:szCs w:val="24"/>
        </w:rPr>
        <w:t>хотя бы одна из сторон сделки является резидентом особой экономической зоны или участником свободной экономической зоны, налоговый режим в которых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w:t>
      </w:r>
      <w:proofErr w:type="gramStart"/>
      <w:r w:rsidRPr="00FB3B4D">
        <w:rPr>
          <w:color w:val="auto"/>
          <w:sz w:val="24"/>
          <w:szCs w:val="24"/>
        </w:rPr>
        <w:t xml:space="preserve">стороны) </w:t>
      </w:r>
      <w:proofErr w:type="gramEnd"/>
      <w:r w:rsidRPr="00FB3B4D">
        <w:rPr>
          <w:color w:val="auto"/>
          <w:sz w:val="24"/>
          <w:szCs w:val="24"/>
        </w:rPr>
        <w:t xml:space="preserve">сделки не является (не являются) резидентом такой особой </w:t>
      </w:r>
      <w:r w:rsidRPr="00FB3B4D">
        <w:rPr>
          <w:color w:val="auto"/>
          <w:sz w:val="24"/>
          <w:szCs w:val="24"/>
        </w:rPr>
        <w:lastRenderedPageBreak/>
        <w:t>экономической зоны или участником такой свободной экономической зоны; (</w:t>
      </w:r>
      <w:proofErr w:type="spellStart"/>
      <w:proofErr w:type="gramStart"/>
      <w:r w:rsidRPr="00FB3B4D">
        <w:rPr>
          <w:color w:val="auto"/>
          <w:sz w:val="24"/>
          <w:szCs w:val="24"/>
        </w:rPr>
        <w:t>пп</w:t>
      </w:r>
      <w:proofErr w:type="spellEnd"/>
      <w:r w:rsidRPr="00FB3B4D">
        <w:rPr>
          <w:color w:val="auto"/>
          <w:sz w:val="24"/>
          <w:szCs w:val="24"/>
        </w:rPr>
        <w:t>. 5 в ред. Федерального закона от 29.11.2014 N 379-ФЗ)</w:t>
      </w:r>
      <w:proofErr w:type="gramEnd"/>
    </w:p>
    <w:p w:rsidR="00FB3B4D" w:rsidRPr="00FB3B4D" w:rsidRDefault="00FB3B4D" w:rsidP="00FB3B4D">
      <w:pPr>
        <w:pStyle w:val="a6"/>
        <w:numPr>
          <w:ilvl w:val="0"/>
          <w:numId w:val="5"/>
        </w:numPr>
        <w:ind w:left="0" w:firstLine="709"/>
        <w:textAlignment w:val="auto"/>
        <w:rPr>
          <w:color w:val="auto"/>
          <w:sz w:val="24"/>
          <w:szCs w:val="24"/>
        </w:rPr>
      </w:pPr>
      <w:r w:rsidRPr="00FB3B4D">
        <w:rPr>
          <w:color w:val="auto"/>
          <w:sz w:val="24"/>
          <w:szCs w:val="24"/>
        </w:rPr>
        <w:t>сделка удовлетворяет одновременно следующим условиям:</w:t>
      </w:r>
    </w:p>
    <w:p w:rsidR="00FB3B4D" w:rsidRPr="00FB3B4D" w:rsidRDefault="00FB3B4D" w:rsidP="00FB3B4D">
      <w:pPr>
        <w:pStyle w:val="a6"/>
        <w:numPr>
          <w:ilvl w:val="0"/>
          <w:numId w:val="5"/>
        </w:numPr>
        <w:ind w:left="0" w:firstLine="709"/>
        <w:textAlignment w:val="auto"/>
        <w:rPr>
          <w:color w:val="auto"/>
          <w:sz w:val="24"/>
          <w:szCs w:val="24"/>
        </w:rPr>
      </w:pPr>
      <w:r w:rsidRPr="00FB3B4D">
        <w:rPr>
          <w:color w:val="auto"/>
          <w:sz w:val="24"/>
          <w:szCs w:val="24"/>
        </w:rPr>
        <w:t>- одна из сторон сделки является налогоплательщиком, указанным в пункте 1 статьи 275.2 Кодекса, и учитывает доходы (расходы) по такой сделке при определении налоговой базы по налогу на прибыль организаций в соответствии со статьей 275.2 Кодекса;</w:t>
      </w:r>
    </w:p>
    <w:p w:rsidR="00FB3B4D" w:rsidRPr="00FB3B4D" w:rsidRDefault="00FB3B4D" w:rsidP="00FB3B4D">
      <w:pPr>
        <w:pStyle w:val="a6"/>
        <w:numPr>
          <w:ilvl w:val="0"/>
          <w:numId w:val="5"/>
        </w:numPr>
        <w:ind w:left="0" w:firstLine="709"/>
        <w:textAlignment w:val="auto"/>
        <w:rPr>
          <w:color w:val="auto"/>
          <w:sz w:val="24"/>
          <w:szCs w:val="24"/>
        </w:rPr>
      </w:pPr>
      <w:r w:rsidRPr="00FB3B4D">
        <w:rPr>
          <w:color w:val="auto"/>
          <w:sz w:val="24"/>
          <w:szCs w:val="24"/>
        </w:rPr>
        <w:t>- любая другая сторона сделки не является налогоплательщиком, указанным в пункте 1 статьи 275.2 Кодекса, либо является налогоплательщиком, указанным в пункте 1 статьи 275.2 Кодекса, но не учитывает доходы (расходы) по такой сделке при определении налоговой базы по налогу на прибыль организаций в соответствии со статьей 275.2 Кодекса;</w:t>
      </w:r>
    </w:p>
    <w:p w:rsidR="00FB3B4D" w:rsidRPr="00FB3B4D" w:rsidRDefault="00FB3B4D" w:rsidP="00FB3B4D">
      <w:pPr>
        <w:pStyle w:val="a6"/>
        <w:numPr>
          <w:ilvl w:val="0"/>
          <w:numId w:val="5"/>
        </w:numPr>
        <w:ind w:left="0" w:firstLine="709"/>
        <w:textAlignment w:val="auto"/>
        <w:rPr>
          <w:color w:val="auto"/>
          <w:sz w:val="24"/>
          <w:szCs w:val="24"/>
        </w:rPr>
      </w:pPr>
      <w:r w:rsidRPr="00FB3B4D">
        <w:rPr>
          <w:color w:val="auto"/>
          <w:sz w:val="24"/>
          <w:szCs w:val="24"/>
        </w:rPr>
        <w:t>(</w:t>
      </w:r>
      <w:proofErr w:type="spellStart"/>
      <w:r w:rsidRPr="00FB3B4D">
        <w:rPr>
          <w:color w:val="auto"/>
          <w:sz w:val="24"/>
          <w:szCs w:val="24"/>
        </w:rPr>
        <w:t>пп</w:t>
      </w:r>
      <w:proofErr w:type="spellEnd"/>
      <w:r w:rsidRPr="00FB3B4D">
        <w:rPr>
          <w:color w:val="auto"/>
          <w:sz w:val="24"/>
          <w:szCs w:val="24"/>
        </w:rPr>
        <w:t xml:space="preserve">. 6 п. 2 ст. 105.14 Кодекса </w:t>
      </w:r>
      <w:proofErr w:type="gramStart"/>
      <w:r w:rsidRPr="00FB3B4D">
        <w:rPr>
          <w:color w:val="auto"/>
          <w:sz w:val="24"/>
          <w:szCs w:val="24"/>
        </w:rPr>
        <w:t>введен</w:t>
      </w:r>
      <w:proofErr w:type="gramEnd"/>
      <w:r w:rsidRPr="00FB3B4D">
        <w:rPr>
          <w:color w:val="auto"/>
          <w:sz w:val="24"/>
          <w:szCs w:val="24"/>
        </w:rPr>
        <w:t xml:space="preserve"> Федеральным законом от 30.09.2013 N 268-ФЗ)».</w:t>
      </w:r>
    </w:p>
    <w:p w:rsidR="00FB3B4D" w:rsidRPr="00FB3B4D" w:rsidRDefault="00FB3B4D" w:rsidP="00FB3B4D">
      <w:pPr>
        <w:pStyle w:val="a6"/>
        <w:numPr>
          <w:ilvl w:val="0"/>
          <w:numId w:val="5"/>
        </w:numPr>
        <w:ind w:left="0" w:firstLine="709"/>
        <w:textAlignment w:val="auto"/>
        <w:rPr>
          <w:color w:val="auto"/>
          <w:sz w:val="24"/>
          <w:szCs w:val="24"/>
        </w:rPr>
      </w:pPr>
      <w:r w:rsidRPr="00FB3B4D">
        <w:rPr>
          <w:color w:val="auto"/>
          <w:sz w:val="24"/>
          <w:szCs w:val="24"/>
        </w:rPr>
        <w:t>хотя бы одна из сторон сделки 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 в порядке и на условиях, предусмотренных статьей 284.3 Кодекса</w:t>
      </w:r>
      <w:proofErr w:type="gramStart"/>
      <w:r w:rsidRPr="00FB3B4D">
        <w:rPr>
          <w:color w:val="auto"/>
          <w:sz w:val="24"/>
          <w:szCs w:val="24"/>
        </w:rPr>
        <w:t>.</w:t>
      </w:r>
      <w:proofErr w:type="gramEnd"/>
      <w:r w:rsidRPr="00FB3B4D">
        <w:rPr>
          <w:color w:val="auto"/>
          <w:sz w:val="24"/>
          <w:szCs w:val="24"/>
        </w:rPr>
        <w:t xml:space="preserve"> (</w:t>
      </w:r>
      <w:proofErr w:type="spellStart"/>
      <w:proofErr w:type="gramStart"/>
      <w:r w:rsidRPr="00FB3B4D">
        <w:rPr>
          <w:color w:val="auto"/>
          <w:sz w:val="24"/>
          <w:szCs w:val="24"/>
        </w:rPr>
        <w:t>п</w:t>
      </w:r>
      <w:proofErr w:type="gramEnd"/>
      <w:r w:rsidRPr="00FB3B4D">
        <w:rPr>
          <w:color w:val="auto"/>
          <w:sz w:val="24"/>
          <w:szCs w:val="24"/>
        </w:rPr>
        <w:t>п</w:t>
      </w:r>
      <w:proofErr w:type="spellEnd"/>
      <w:r w:rsidRPr="00FB3B4D">
        <w:rPr>
          <w:color w:val="auto"/>
          <w:sz w:val="24"/>
          <w:szCs w:val="24"/>
        </w:rPr>
        <w:t xml:space="preserve">. 7 введен Федеральным законом от </w:t>
      </w:r>
      <w:proofErr w:type="gramStart"/>
      <w:r w:rsidRPr="00FB3B4D">
        <w:rPr>
          <w:color w:val="auto"/>
          <w:sz w:val="24"/>
          <w:szCs w:val="24"/>
        </w:rPr>
        <w:t>30.09.2013 N 267-ФЗ)</w:t>
      </w:r>
      <w:proofErr w:type="gramEnd"/>
    </w:p>
    <w:p w:rsidR="00FB3B4D" w:rsidRPr="00FB3B4D" w:rsidRDefault="00FB3B4D" w:rsidP="00FB3B4D">
      <w:pPr>
        <w:pStyle w:val="a6"/>
        <w:numPr>
          <w:ilvl w:val="0"/>
          <w:numId w:val="5"/>
        </w:numPr>
        <w:ind w:left="0" w:firstLine="709"/>
        <w:textAlignment w:val="auto"/>
        <w:rPr>
          <w:color w:val="auto"/>
          <w:sz w:val="24"/>
          <w:szCs w:val="24"/>
        </w:rPr>
      </w:pPr>
      <w:r w:rsidRPr="00FB3B4D">
        <w:rPr>
          <w:color w:val="auto"/>
          <w:sz w:val="24"/>
          <w:szCs w:val="24"/>
        </w:rPr>
        <w:t>хотя бы одна из сторон сделки является исследовательским корпоративным центром, указанным в Федеральном законе "Об инновационном центре "Сколково" (далее в настоящем Кодексе - исследовательский корпоративный центр), применяющим освобождение от исполнения обязанностей налогоплательщика налога на добавленную стоимость в соответствии со статьей 145.1 части второй настоящего Кодекса</w:t>
      </w:r>
      <w:proofErr w:type="gramStart"/>
      <w:r w:rsidRPr="00FB3B4D">
        <w:rPr>
          <w:color w:val="auto"/>
          <w:sz w:val="24"/>
          <w:szCs w:val="24"/>
        </w:rPr>
        <w:t>.</w:t>
      </w:r>
      <w:proofErr w:type="gramEnd"/>
      <w:r w:rsidRPr="00FB3B4D">
        <w:rPr>
          <w:color w:val="auto"/>
          <w:sz w:val="24"/>
          <w:szCs w:val="24"/>
        </w:rPr>
        <w:t xml:space="preserve"> (</w:t>
      </w:r>
      <w:proofErr w:type="spellStart"/>
      <w:proofErr w:type="gramStart"/>
      <w:r w:rsidRPr="00FB3B4D">
        <w:rPr>
          <w:color w:val="auto"/>
          <w:sz w:val="24"/>
          <w:szCs w:val="24"/>
        </w:rPr>
        <w:t>п</w:t>
      </w:r>
      <w:proofErr w:type="gramEnd"/>
      <w:r w:rsidRPr="00FB3B4D">
        <w:rPr>
          <w:color w:val="auto"/>
          <w:sz w:val="24"/>
          <w:szCs w:val="24"/>
        </w:rPr>
        <w:t>п</w:t>
      </w:r>
      <w:proofErr w:type="spellEnd"/>
      <w:r w:rsidRPr="00FB3B4D">
        <w:rPr>
          <w:color w:val="auto"/>
          <w:sz w:val="24"/>
          <w:szCs w:val="24"/>
        </w:rPr>
        <w:t>. 8 введен Федеральным законом от 28.12.2016 № 475-ФЗ);</w:t>
      </w:r>
    </w:p>
    <w:p w:rsidR="00FB3B4D" w:rsidRPr="00FB3B4D" w:rsidRDefault="00FB3B4D" w:rsidP="00FB3B4D">
      <w:pPr>
        <w:pStyle w:val="a6"/>
        <w:numPr>
          <w:ilvl w:val="0"/>
          <w:numId w:val="5"/>
        </w:numPr>
        <w:ind w:left="0" w:firstLine="709"/>
        <w:textAlignment w:val="auto"/>
        <w:rPr>
          <w:color w:val="auto"/>
          <w:sz w:val="24"/>
          <w:szCs w:val="24"/>
        </w:rPr>
      </w:pPr>
      <w:r w:rsidRPr="00FB3B4D">
        <w:rPr>
          <w:color w:val="auto"/>
          <w:sz w:val="24"/>
          <w:szCs w:val="24"/>
        </w:rPr>
        <w:t>хотя бы одна из сторон сделки применяет в течение налогового периода инвестиционный налоговый вычет по налогу на прибыль организаций, предусмотренный статьей 286.1 настоящего Кодекса</w:t>
      </w:r>
      <w:proofErr w:type="gramStart"/>
      <w:r w:rsidRPr="00FB3B4D">
        <w:rPr>
          <w:color w:val="auto"/>
          <w:sz w:val="24"/>
          <w:szCs w:val="24"/>
        </w:rPr>
        <w:t>.</w:t>
      </w:r>
      <w:proofErr w:type="gramEnd"/>
      <w:r w:rsidRPr="00FB3B4D">
        <w:rPr>
          <w:color w:val="auto"/>
          <w:sz w:val="24"/>
          <w:szCs w:val="24"/>
        </w:rPr>
        <w:t xml:space="preserve"> (</w:t>
      </w:r>
      <w:proofErr w:type="spellStart"/>
      <w:proofErr w:type="gramStart"/>
      <w:r w:rsidRPr="00FB3B4D">
        <w:rPr>
          <w:color w:val="auto"/>
          <w:sz w:val="24"/>
          <w:szCs w:val="24"/>
        </w:rPr>
        <w:t>п</w:t>
      </w:r>
      <w:proofErr w:type="gramEnd"/>
      <w:r w:rsidRPr="00FB3B4D">
        <w:rPr>
          <w:color w:val="auto"/>
          <w:sz w:val="24"/>
          <w:szCs w:val="24"/>
        </w:rPr>
        <w:t>п</w:t>
      </w:r>
      <w:proofErr w:type="spellEnd"/>
      <w:r w:rsidRPr="00FB3B4D">
        <w:rPr>
          <w:color w:val="auto"/>
          <w:sz w:val="24"/>
          <w:szCs w:val="24"/>
        </w:rPr>
        <w:t>. 9 введен Федеральным законом от 27.11.2017 № 335-ФЗ).</w:t>
      </w:r>
    </w:p>
    <w:p w:rsidR="00DB78E0" w:rsidRDefault="00DB78E0" w:rsidP="00DB78E0">
      <w:pPr>
        <w:ind w:firstLine="709"/>
        <w:textAlignment w:val="auto"/>
        <w:rPr>
          <w:color w:val="auto"/>
          <w:sz w:val="24"/>
          <w:szCs w:val="24"/>
        </w:rPr>
      </w:pPr>
    </w:p>
    <w:p w:rsidR="00FB3B4D" w:rsidRPr="00FB3B4D" w:rsidRDefault="00FB3B4D" w:rsidP="00FB3B4D">
      <w:pPr>
        <w:ind w:firstLine="709"/>
        <w:textAlignment w:val="auto"/>
        <w:rPr>
          <w:color w:val="auto"/>
          <w:sz w:val="24"/>
          <w:szCs w:val="24"/>
        </w:rPr>
      </w:pPr>
      <w:r w:rsidRPr="00FB3B4D">
        <w:rPr>
          <w:color w:val="auto"/>
          <w:sz w:val="24"/>
          <w:szCs w:val="24"/>
        </w:rPr>
        <w:t>К сделкам между взаимозависимыми лицами приравниваются следующие сделки:</w:t>
      </w:r>
    </w:p>
    <w:p w:rsidR="00FB3B4D" w:rsidRPr="00FB3B4D" w:rsidRDefault="00FB3B4D" w:rsidP="00FB3B4D">
      <w:pPr>
        <w:pStyle w:val="a6"/>
        <w:numPr>
          <w:ilvl w:val="0"/>
          <w:numId w:val="5"/>
        </w:numPr>
        <w:ind w:left="0" w:firstLine="709"/>
        <w:textAlignment w:val="auto"/>
        <w:rPr>
          <w:color w:val="auto"/>
          <w:sz w:val="24"/>
          <w:szCs w:val="24"/>
        </w:rPr>
      </w:pPr>
      <w:proofErr w:type="gramStart"/>
      <w:r w:rsidRPr="00FB3B4D">
        <w:rPr>
          <w:color w:val="auto"/>
          <w:sz w:val="24"/>
          <w:szCs w:val="24"/>
        </w:rPr>
        <w:t>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w:t>
      </w:r>
      <w:proofErr w:type="gramEnd"/>
      <w:r w:rsidRPr="00FB3B4D">
        <w:rPr>
          <w:color w:val="auto"/>
          <w:sz w:val="24"/>
          <w:szCs w:val="24"/>
        </w:rPr>
        <w:t xml:space="preserve">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FB3B4D" w:rsidRPr="00FB3B4D" w:rsidRDefault="00FB3B4D" w:rsidP="00FB3B4D">
      <w:pPr>
        <w:pStyle w:val="a6"/>
        <w:numPr>
          <w:ilvl w:val="0"/>
          <w:numId w:val="5"/>
        </w:numPr>
        <w:ind w:left="0" w:firstLine="709"/>
        <w:textAlignment w:val="auto"/>
        <w:rPr>
          <w:color w:val="auto"/>
          <w:sz w:val="24"/>
          <w:szCs w:val="24"/>
        </w:rPr>
      </w:pPr>
      <w:r w:rsidRPr="00FB3B4D">
        <w:rPr>
          <w:color w:val="auto"/>
          <w:sz w:val="24"/>
          <w:szCs w:val="24"/>
        </w:rPr>
        <w:t>- 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FB3B4D" w:rsidRPr="00FB3B4D" w:rsidRDefault="00FB3B4D" w:rsidP="00FB3B4D">
      <w:pPr>
        <w:pStyle w:val="a6"/>
        <w:numPr>
          <w:ilvl w:val="0"/>
          <w:numId w:val="5"/>
        </w:numPr>
        <w:ind w:left="0" w:firstLine="709"/>
        <w:textAlignment w:val="auto"/>
        <w:rPr>
          <w:color w:val="auto"/>
          <w:sz w:val="24"/>
          <w:szCs w:val="24"/>
        </w:rPr>
      </w:pPr>
      <w:r w:rsidRPr="00FB3B4D">
        <w:rPr>
          <w:color w:val="auto"/>
          <w:sz w:val="24"/>
          <w:szCs w:val="24"/>
        </w:rPr>
        <w:t>- 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FB3B4D" w:rsidRPr="00FB3B4D" w:rsidRDefault="00FB3B4D" w:rsidP="00FB3B4D">
      <w:pPr>
        <w:pStyle w:val="a6"/>
        <w:numPr>
          <w:ilvl w:val="0"/>
          <w:numId w:val="5"/>
        </w:numPr>
        <w:ind w:left="0" w:firstLine="709"/>
        <w:textAlignment w:val="auto"/>
        <w:rPr>
          <w:color w:val="auto"/>
          <w:sz w:val="24"/>
          <w:szCs w:val="24"/>
        </w:rPr>
      </w:pPr>
      <w:r w:rsidRPr="00FB3B4D">
        <w:rPr>
          <w:color w:val="auto"/>
          <w:sz w:val="24"/>
          <w:szCs w:val="24"/>
        </w:rPr>
        <w:t>сделки в области внешней торговли товарами мировой биржевой торговли;</w:t>
      </w:r>
    </w:p>
    <w:p w:rsidR="00FB3B4D" w:rsidRPr="00FB3B4D" w:rsidRDefault="00FB3B4D" w:rsidP="00FB3B4D">
      <w:pPr>
        <w:pStyle w:val="a6"/>
        <w:numPr>
          <w:ilvl w:val="0"/>
          <w:numId w:val="5"/>
        </w:numPr>
        <w:ind w:left="0" w:firstLine="709"/>
        <w:textAlignment w:val="auto"/>
        <w:rPr>
          <w:color w:val="auto"/>
          <w:sz w:val="24"/>
          <w:szCs w:val="24"/>
        </w:rPr>
      </w:pPr>
      <w:r w:rsidRPr="00FB3B4D">
        <w:rPr>
          <w:color w:val="auto"/>
          <w:sz w:val="24"/>
          <w:szCs w:val="24"/>
        </w:rPr>
        <w:t xml:space="preserve">сделки, одной из сторон которых является лицо, местом регистрации, либо местом жительства, либо местом налогового </w:t>
      </w:r>
      <w:proofErr w:type="spellStart"/>
      <w:r w:rsidRPr="00FB3B4D">
        <w:rPr>
          <w:color w:val="auto"/>
          <w:sz w:val="24"/>
          <w:szCs w:val="24"/>
        </w:rPr>
        <w:t>резидентства</w:t>
      </w:r>
      <w:proofErr w:type="spellEnd"/>
      <w:r w:rsidRPr="00FB3B4D">
        <w:rPr>
          <w:color w:val="auto"/>
          <w:sz w:val="24"/>
          <w:szCs w:val="24"/>
        </w:rPr>
        <w:t xml:space="preserve"> которого являются государство или территория, включенные в перечень государств и территорий, утверждаемый </w:t>
      </w:r>
      <w:r w:rsidRPr="00FB3B4D">
        <w:rPr>
          <w:color w:val="auto"/>
          <w:sz w:val="24"/>
          <w:szCs w:val="24"/>
        </w:rPr>
        <w:lastRenderedPageBreak/>
        <w:t xml:space="preserve">Министерством финансов Российской Федерации в соответствии с подпунктом 1 пункта 3 статьи 284 Кодекса. </w:t>
      </w:r>
      <w:proofErr w:type="gramStart"/>
      <w:r w:rsidRPr="00FB3B4D">
        <w:rPr>
          <w:color w:val="auto"/>
          <w:sz w:val="24"/>
          <w:szCs w:val="24"/>
        </w:rPr>
        <w:t>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roofErr w:type="gramEnd"/>
    </w:p>
    <w:p w:rsidR="00FB3B4D" w:rsidRPr="00FB3B4D" w:rsidRDefault="00FB3B4D" w:rsidP="003145D5">
      <w:pPr>
        <w:ind w:firstLine="709"/>
        <w:textAlignment w:val="auto"/>
        <w:rPr>
          <w:color w:val="auto"/>
          <w:sz w:val="24"/>
          <w:szCs w:val="24"/>
        </w:rPr>
      </w:pPr>
      <w:r w:rsidRPr="00FB3B4D">
        <w:rPr>
          <w:color w:val="auto"/>
          <w:sz w:val="24"/>
          <w:szCs w:val="24"/>
        </w:rPr>
        <w:t>Типы сделок и суммы доходов по сделкам, совершенным с одним лицом (взаимозависимыми лицами) за соответствующий календарный год, при превышении которых указанные сделки признаются контролируемыми, пер</w:t>
      </w:r>
      <w:r w:rsidR="003145D5">
        <w:rPr>
          <w:color w:val="auto"/>
          <w:sz w:val="24"/>
          <w:szCs w:val="24"/>
        </w:rPr>
        <w:t>ечислены в статье 105.14 НК РФ.</w:t>
      </w:r>
    </w:p>
    <w:p w:rsidR="00FB3B4D" w:rsidRPr="00FB3B4D" w:rsidRDefault="00FB3B4D" w:rsidP="003145D5">
      <w:pPr>
        <w:ind w:firstLine="709"/>
        <w:textAlignment w:val="auto"/>
        <w:rPr>
          <w:color w:val="auto"/>
          <w:sz w:val="24"/>
          <w:szCs w:val="24"/>
        </w:rPr>
      </w:pPr>
      <w:r w:rsidRPr="00FB3B4D">
        <w:rPr>
          <w:color w:val="auto"/>
          <w:sz w:val="24"/>
          <w:szCs w:val="24"/>
        </w:rPr>
        <w:t>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w:t>
      </w:r>
      <w:r w:rsidR="003145D5">
        <w:rPr>
          <w:color w:val="auto"/>
          <w:sz w:val="24"/>
          <w:szCs w:val="24"/>
        </w:rPr>
        <w:t xml:space="preserve"> установленных главой 25 НК РФ.</w:t>
      </w:r>
    </w:p>
    <w:p w:rsidR="00FB3B4D" w:rsidRDefault="00FB3B4D" w:rsidP="00FB3B4D">
      <w:pPr>
        <w:ind w:firstLine="709"/>
        <w:textAlignment w:val="auto"/>
        <w:rPr>
          <w:color w:val="auto"/>
          <w:sz w:val="24"/>
          <w:szCs w:val="24"/>
        </w:rPr>
      </w:pPr>
      <w:r w:rsidRPr="00FB3B4D">
        <w:rPr>
          <w:color w:val="auto"/>
          <w:sz w:val="24"/>
          <w:szCs w:val="24"/>
        </w:rPr>
        <w:t>Сделки между взаимозависимыми лицами и приравненные к ним сделки не признаются контролируемыми в случаях, ук</w:t>
      </w:r>
      <w:r w:rsidR="003145D5">
        <w:rPr>
          <w:color w:val="auto"/>
          <w:sz w:val="24"/>
          <w:szCs w:val="24"/>
        </w:rPr>
        <w:t>азанных в п. 4 ст. 105.14 НК РФ:</w:t>
      </w:r>
    </w:p>
    <w:p w:rsidR="003145D5" w:rsidRDefault="003145D5" w:rsidP="00FB3B4D">
      <w:pPr>
        <w:ind w:firstLine="709"/>
        <w:textAlignment w:val="auto"/>
        <w:rPr>
          <w:b/>
          <w:i/>
          <w:color w:val="FF0000"/>
          <w:sz w:val="24"/>
          <w:szCs w:val="24"/>
        </w:rPr>
      </w:pPr>
      <w:r w:rsidRPr="00655280">
        <w:rPr>
          <w:b/>
          <w:i/>
          <w:color w:val="FF0000"/>
          <w:sz w:val="24"/>
          <w:szCs w:val="24"/>
        </w:rPr>
        <w:t>ВАЖНО!!!</w:t>
      </w:r>
    </w:p>
    <w:p w:rsidR="003145D5" w:rsidRPr="003145D5" w:rsidRDefault="00675CF4" w:rsidP="003145D5">
      <w:pPr>
        <w:numPr>
          <w:ilvl w:val="0"/>
          <w:numId w:val="6"/>
        </w:numPr>
        <w:shd w:val="clear" w:color="auto" w:fill="auto"/>
        <w:ind w:left="0" w:firstLine="709"/>
        <w:textAlignment w:val="auto"/>
        <w:rPr>
          <w:color w:val="FF0000"/>
          <w:sz w:val="24"/>
          <w:szCs w:val="24"/>
        </w:rPr>
      </w:pPr>
      <w:proofErr w:type="gramStart"/>
      <w:r>
        <w:rPr>
          <w:color w:val="FF0000"/>
          <w:sz w:val="24"/>
          <w:szCs w:val="24"/>
        </w:rPr>
        <w:t>сторонами</w:t>
      </w:r>
      <w:proofErr w:type="gramEnd"/>
      <w:r>
        <w:rPr>
          <w:color w:val="FF0000"/>
          <w:sz w:val="24"/>
          <w:szCs w:val="24"/>
        </w:rPr>
        <w:t xml:space="preserve"> </w:t>
      </w:r>
      <w:r w:rsidR="003145D5" w:rsidRPr="003145D5">
        <w:rPr>
          <w:color w:val="FF0000"/>
          <w:sz w:val="24"/>
          <w:szCs w:val="24"/>
        </w:rPr>
        <w:t>которых являются участники одной и той же консолидированной группы налогоплательщиков, образованной в соответствии с Кодексом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r w:rsidR="003145D5" w:rsidRPr="003145D5">
        <w:rPr>
          <w:color w:val="FF0000"/>
          <w:sz w:val="24"/>
          <w:szCs w:val="24"/>
        </w:rPr>
        <w:br/>
        <w:t>(</w:t>
      </w:r>
      <w:proofErr w:type="spellStart"/>
      <w:r w:rsidR="003145D5" w:rsidRPr="003145D5">
        <w:rPr>
          <w:color w:val="FF0000"/>
          <w:sz w:val="24"/>
          <w:szCs w:val="24"/>
        </w:rPr>
        <w:t>пп</w:t>
      </w:r>
      <w:proofErr w:type="spellEnd"/>
      <w:r w:rsidR="003145D5" w:rsidRPr="003145D5">
        <w:rPr>
          <w:color w:val="FF0000"/>
          <w:sz w:val="24"/>
          <w:szCs w:val="24"/>
        </w:rPr>
        <w:t>. 1 в ред. Федерального закона от 16.11.2011 N 321-ФЗ)</w:t>
      </w:r>
    </w:p>
    <w:p w:rsidR="003145D5" w:rsidRPr="003145D5" w:rsidRDefault="003145D5" w:rsidP="003145D5">
      <w:pPr>
        <w:numPr>
          <w:ilvl w:val="0"/>
          <w:numId w:val="6"/>
        </w:numPr>
        <w:shd w:val="clear" w:color="auto" w:fill="auto"/>
        <w:ind w:left="0" w:firstLine="709"/>
        <w:textAlignment w:val="auto"/>
        <w:rPr>
          <w:color w:val="FF0000"/>
          <w:sz w:val="24"/>
          <w:szCs w:val="24"/>
        </w:rPr>
      </w:pPr>
      <w:proofErr w:type="gramStart"/>
      <w:r w:rsidRPr="003145D5">
        <w:rPr>
          <w:color w:val="FF0000"/>
          <w:sz w:val="24"/>
          <w:szCs w:val="24"/>
        </w:rPr>
        <w:t>сторонами</w:t>
      </w:r>
      <w:proofErr w:type="gramEnd"/>
      <w:r w:rsidRPr="003145D5">
        <w:rPr>
          <w:color w:val="FF0000"/>
          <w:sz w:val="24"/>
          <w:szCs w:val="24"/>
        </w:rPr>
        <w:t xml:space="preserve"> которых являются лица, удовлетворяющие одновременно следующим требованиям </w:t>
      </w:r>
    </w:p>
    <w:p w:rsidR="003145D5" w:rsidRDefault="003145D5" w:rsidP="003145D5">
      <w:pPr>
        <w:pStyle w:val="a6"/>
        <w:shd w:val="clear" w:color="auto" w:fill="auto"/>
        <w:textAlignment w:val="auto"/>
        <w:rPr>
          <w:i/>
          <w:color w:val="auto"/>
          <w:sz w:val="24"/>
          <w:szCs w:val="24"/>
        </w:rPr>
      </w:pPr>
      <w:r w:rsidRPr="003145D5">
        <w:rPr>
          <w:i/>
          <w:color w:val="auto"/>
          <w:sz w:val="24"/>
          <w:szCs w:val="24"/>
        </w:rPr>
        <w:t>-  указанные лица зарегистрированы в одном субъекте Российской Федерации;</w:t>
      </w:r>
    </w:p>
    <w:p w:rsidR="003145D5" w:rsidRDefault="003145D5" w:rsidP="003145D5">
      <w:pPr>
        <w:pStyle w:val="a6"/>
        <w:shd w:val="clear" w:color="auto" w:fill="auto"/>
        <w:textAlignment w:val="auto"/>
        <w:rPr>
          <w:i/>
          <w:color w:val="auto"/>
          <w:sz w:val="24"/>
          <w:szCs w:val="24"/>
        </w:rPr>
      </w:pPr>
      <w:r w:rsidRPr="003145D5">
        <w:rPr>
          <w:i/>
          <w:color w:val="auto"/>
          <w:sz w:val="24"/>
          <w:szCs w:val="24"/>
        </w:rPr>
        <w:t>- 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3145D5" w:rsidRDefault="003145D5" w:rsidP="003145D5">
      <w:pPr>
        <w:pStyle w:val="a6"/>
        <w:shd w:val="clear" w:color="auto" w:fill="auto"/>
        <w:textAlignment w:val="auto"/>
        <w:rPr>
          <w:i/>
          <w:color w:val="auto"/>
          <w:sz w:val="24"/>
          <w:szCs w:val="24"/>
        </w:rPr>
      </w:pPr>
      <w:r w:rsidRPr="003145D5">
        <w:rPr>
          <w:i/>
          <w:color w:val="auto"/>
          <w:sz w:val="24"/>
          <w:szCs w:val="24"/>
        </w:rPr>
        <w:t>- указанные лица не уплачивают налог на прибыль организаций в бюджеты других субъектов Российской Федерации;</w:t>
      </w:r>
    </w:p>
    <w:p w:rsidR="003145D5" w:rsidRDefault="003145D5" w:rsidP="003145D5">
      <w:pPr>
        <w:pStyle w:val="a6"/>
        <w:shd w:val="clear" w:color="auto" w:fill="auto"/>
        <w:textAlignment w:val="auto"/>
        <w:rPr>
          <w:i/>
          <w:color w:val="auto"/>
          <w:sz w:val="24"/>
          <w:szCs w:val="24"/>
        </w:rPr>
      </w:pPr>
      <w:r w:rsidRPr="003145D5">
        <w:rPr>
          <w:i/>
          <w:color w:val="auto"/>
          <w:sz w:val="24"/>
          <w:szCs w:val="24"/>
        </w:rPr>
        <w:t>- 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3145D5" w:rsidRPr="003145D5" w:rsidRDefault="003145D5" w:rsidP="003145D5">
      <w:pPr>
        <w:pStyle w:val="a6"/>
        <w:shd w:val="clear" w:color="auto" w:fill="auto"/>
        <w:textAlignment w:val="auto"/>
        <w:rPr>
          <w:i/>
          <w:color w:val="auto"/>
          <w:sz w:val="24"/>
          <w:szCs w:val="24"/>
        </w:rPr>
      </w:pPr>
      <w:r w:rsidRPr="003145D5">
        <w:rPr>
          <w:i/>
          <w:color w:val="auto"/>
          <w:sz w:val="24"/>
          <w:szCs w:val="24"/>
        </w:rPr>
        <w:t>- отсутствуют обстоятельства для признания совершаемых такими лицами сделок контролируемыми в соответствии с подпунктами 2 - 7 пункта 2 статьи 105.14 Кодекса</w:t>
      </w:r>
      <w:proofErr w:type="gramStart"/>
      <w:r w:rsidRPr="003145D5">
        <w:rPr>
          <w:i/>
          <w:color w:val="auto"/>
          <w:sz w:val="24"/>
          <w:szCs w:val="24"/>
        </w:rPr>
        <w:t>;(</w:t>
      </w:r>
      <w:proofErr w:type="gramEnd"/>
      <w:r w:rsidRPr="003145D5">
        <w:rPr>
          <w:i/>
          <w:color w:val="auto"/>
          <w:sz w:val="24"/>
          <w:szCs w:val="24"/>
        </w:rPr>
        <w:t>в ред. Федерального закона от 30.09.2013 N 267-ФЗ)</w:t>
      </w:r>
    </w:p>
    <w:p w:rsidR="003145D5" w:rsidRPr="003145D5" w:rsidRDefault="003145D5" w:rsidP="003145D5">
      <w:pPr>
        <w:numPr>
          <w:ilvl w:val="0"/>
          <w:numId w:val="6"/>
        </w:numPr>
        <w:shd w:val="clear" w:color="auto" w:fill="auto"/>
        <w:ind w:left="0" w:firstLine="709"/>
        <w:textAlignment w:val="auto"/>
        <w:rPr>
          <w:color w:val="FF0000"/>
          <w:sz w:val="24"/>
          <w:szCs w:val="24"/>
        </w:rPr>
      </w:pPr>
      <w:proofErr w:type="gramStart"/>
      <w:r w:rsidRPr="003145D5">
        <w:rPr>
          <w:color w:val="FF0000"/>
          <w:sz w:val="24"/>
          <w:szCs w:val="24"/>
        </w:rPr>
        <w:t>сделки между налогоплательщиками, указанными в пункте 1 статьи 275.2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w:t>
      </w:r>
      <w:r w:rsidRPr="003145D5">
        <w:rPr>
          <w:color w:val="FF0000"/>
          <w:sz w:val="24"/>
          <w:szCs w:val="24"/>
        </w:rPr>
        <w:br/>
        <w:t>(</w:t>
      </w:r>
      <w:proofErr w:type="spellStart"/>
      <w:r w:rsidRPr="003145D5">
        <w:rPr>
          <w:color w:val="FF0000"/>
          <w:sz w:val="24"/>
          <w:szCs w:val="24"/>
        </w:rPr>
        <w:t>пп</w:t>
      </w:r>
      <w:proofErr w:type="spellEnd"/>
      <w:r w:rsidRPr="003145D5">
        <w:rPr>
          <w:color w:val="FF0000"/>
          <w:sz w:val="24"/>
          <w:szCs w:val="24"/>
        </w:rPr>
        <w:t>. 3 введен Федеральным законом от 30.09.2013 № 268-ФЗ;</w:t>
      </w:r>
      <w:proofErr w:type="gramEnd"/>
      <w:r w:rsidRPr="003145D5">
        <w:rPr>
          <w:color w:val="FF0000"/>
          <w:sz w:val="24"/>
          <w:szCs w:val="24"/>
        </w:rPr>
        <w:t xml:space="preserve"> в ред. Федерального закона от 27.11.2017 № 335-ФЗ)</w:t>
      </w:r>
    </w:p>
    <w:p w:rsidR="003145D5" w:rsidRPr="003145D5" w:rsidRDefault="003145D5" w:rsidP="003145D5">
      <w:pPr>
        <w:numPr>
          <w:ilvl w:val="0"/>
          <w:numId w:val="6"/>
        </w:numPr>
        <w:shd w:val="clear" w:color="auto" w:fill="auto"/>
        <w:ind w:left="0" w:firstLine="709"/>
        <w:textAlignment w:val="auto"/>
        <w:rPr>
          <w:color w:val="FF0000"/>
          <w:sz w:val="24"/>
          <w:szCs w:val="24"/>
        </w:rPr>
      </w:pPr>
      <w:r w:rsidRPr="003145D5">
        <w:rPr>
          <w:color w:val="FF0000"/>
          <w:sz w:val="24"/>
          <w:szCs w:val="24"/>
        </w:rPr>
        <w:t>межбанковские кредиты (депозиты) со сроком до семи календарных дней (включительно);</w:t>
      </w:r>
      <w:r w:rsidRPr="003145D5">
        <w:rPr>
          <w:color w:val="FF0000"/>
          <w:sz w:val="24"/>
          <w:szCs w:val="24"/>
        </w:rPr>
        <w:br/>
        <w:t>(</w:t>
      </w:r>
      <w:proofErr w:type="spellStart"/>
      <w:r w:rsidRPr="003145D5">
        <w:rPr>
          <w:color w:val="FF0000"/>
          <w:sz w:val="24"/>
          <w:szCs w:val="24"/>
        </w:rPr>
        <w:t>пп</w:t>
      </w:r>
      <w:proofErr w:type="spellEnd"/>
      <w:r w:rsidRPr="003145D5">
        <w:rPr>
          <w:color w:val="FF0000"/>
          <w:sz w:val="24"/>
          <w:szCs w:val="24"/>
        </w:rPr>
        <w:t xml:space="preserve">. 4 </w:t>
      </w:r>
      <w:proofErr w:type="gramStart"/>
      <w:r w:rsidRPr="003145D5">
        <w:rPr>
          <w:color w:val="FF0000"/>
          <w:sz w:val="24"/>
          <w:szCs w:val="24"/>
        </w:rPr>
        <w:t>введен</w:t>
      </w:r>
      <w:proofErr w:type="gramEnd"/>
      <w:r w:rsidRPr="003145D5">
        <w:rPr>
          <w:color w:val="FF0000"/>
          <w:sz w:val="24"/>
          <w:szCs w:val="24"/>
        </w:rPr>
        <w:t xml:space="preserve"> Федеральным законом от 28.12.2013 N 420-ФЗ)</w:t>
      </w:r>
    </w:p>
    <w:p w:rsidR="003145D5" w:rsidRPr="003145D5" w:rsidRDefault="003145D5" w:rsidP="003145D5">
      <w:pPr>
        <w:numPr>
          <w:ilvl w:val="0"/>
          <w:numId w:val="6"/>
        </w:numPr>
        <w:shd w:val="clear" w:color="auto" w:fill="auto"/>
        <w:ind w:left="0" w:firstLine="709"/>
        <w:textAlignment w:val="auto"/>
        <w:rPr>
          <w:color w:val="FF0000"/>
          <w:sz w:val="24"/>
          <w:szCs w:val="24"/>
        </w:rPr>
      </w:pPr>
      <w:r w:rsidRPr="003145D5">
        <w:rPr>
          <w:color w:val="FF0000"/>
          <w:sz w:val="24"/>
          <w:szCs w:val="24"/>
        </w:rPr>
        <w:t xml:space="preserve">в области военно-технического сотрудничества Российской Федерации с иностранными государствами, осуществляемого в соответствии с Федеральным законом от 19 июля 1998 года N 114-ФЗ "О военно-техническом сотрудничестве Российской </w:t>
      </w:r>
      <w:r w:rsidRPr="003145D5">
        <w:rPr>
          <w:color w:val="FF0000"/>
          <w:sz w:val="24"/>
          <w:szCs w:val="24"/>
        </w:rPr>
        <w:lastRenderedPageBreak/>
        <w:t>Федерации с иностранными государствами"</w:t>
      </w:r>
      <w:proofErr w:type="gramStart"/>
      <w:r w:rsidRPr="003145D5">
        <w:rPr>
          <w:color w:val="FF0000"/>
          <w:sz w:val="24"/>
          <w:szCs w:val="24"/>
        </w:rPr>
        <w:t>.(</w:t>
      </w:r>
      <w:proofErr w:type="spellStart"/>
      <w:proofErr w:type="gramEnd"/>
      <w:r w:rsidRPr="003145D5">
        <w:rPr>
          <w:color w:val="FF0000"/>
          <w:sz w:val="24"/>
          <w:szCs w:val="24"/>
        </w:rPr>
        <w:t>пп</w:t>
      </w:r>
      <w:proofErr w:type="spellEnd"/>
      <w:r w:rsidRPr="003145D5">
        <w:rPr>
          <w:color w:val="FF0000"/>
          <w:sz w:val="24"/>
          <w:szCs w:val="24"/>
        </w:rPr>
        <w:t>. 5 введен Федеральным законом от 02.04.2014 N 52-ФЗ)»</w:t>
      </w:r>
    </w:p>
    <w:p w:rsidR="003145D5" w:rsidRPr="003145D5" w:rsidRDefault="003145D5" w:rsidP="003145D5">
      <w:pPr>
        <w:numPr>
          <w:ilvl w:val="0"/>
          <w:numId w:val="6"/>
        </w:numPr>
        <w:shd w:val="clear" w:color="auto" w:fill="auto"/>
        <w:ind w:left="0" w:firstLine="709"/>
        <w:textAlignment w:val="auto"/>
        <w:rPr>
          <w:color w:val="FF0000"/>
          <w:sz w:val="24"/>
          <w:szCs w:val="24"/>
        </w:rPr>
      </w:pPr>
      <w:r w:rsidRPr="003145D5">
        <w:rPr>
          <w:color w:val="FF0000"/>
          <w:sz w:val="24"/>
          <w:szCs w:val="24"/>
        </w:rPr>
        <w:t>сделки по предоставлению поручительств (гарантий) в случае, если все стороны такой сделки являются российскими организациями, не являющимися банками;</w:t>
      </w:r>
      <w:r w:rsidR="00675CF4">
        <w:rPr>
          <w:color w:val="FF0000"/>
          <w:sz w:val="24"/>
          <w:szCs w:val="24"/>
        </w:rPr>
        <w:t xml:space="preserve"> </w:t>
      </w:r>
      <w:r w:rsidRPr="003145D5">
        <w:rPr>
          <w:color w:val="FF0000"/>
          <w:sz w:val="24"/>
          <w:szCs w:val="24"/>
        </w:rPr>
        <w:t>(</w:t>
      </w:r>
      <w:proofErr w:type="spellStart"/>
      <w:r w:rsidRPr="003145D5">
        <w:rPr>
          <w:color w:val="FF0000"/>
          <w:sz w:val="24"/>
          <w:szCs w:val="24"/>
        </w:rPr>
        <w:t>пп</w:t>
      </w:r>
      <w:proofErr w:type="spellEnd"/>
      <w:r w:rsidRPr="003145D5">
        <w:rPr>
          <w:color w:val="FF0000"/>
          <w:sz w:val="24"/>
          <w:szCs w:val="24"/>
        </w:rPr>
        <w:t xml:space="preserve">. 6 </w:t>
      </w:r>
      <w:proofErr w:type="gramStart"/>
      <w:r w:rsidRPr="003145D5">
        <w:rPr>
          <w:color w:val="FF0000"/>
          <w:sz w:val="24"/>
          <w:szCs w:val="24"/>
        </w:rPr>
        <w:t>введен</w:t>
      </w:r>
      <w:proofErr w:type="gramEnd"/>
      <w:r w:rsidRPr="003145D5">
        <w:rPr>
          <w:color w:val="FF0000"/>
          <w:sz w:val="24"/>
          <w:szCs w:val="24"/>
        </w:rPr>
        <w:t xml:space="preserve"> Федеральным законом от 30.11.2016 № 401-ФЗ)</w:t>
      </w:r>
    </w:p>
    <w:p w:rsidR="003145D5" w:rsidRPr="003145D5" w:rsidRDefault="003145D5" w:rsidP="003145D5">
      <w:pPr>
        <w:numPr>
          <w:ilvl w:val="0"/>
          <w:numId w:val="6"/>
        </w:numPr>
        <w:shd w:val="clear" w:color="auto" w:fill="auto"/>
        <w:ind w:left="0" w:firstLine="709"/>
        <w:textAlignment w:val="auto"/>
        <w:rPr>
          <w:color w:val="FF0000"/>
          <w:sz w:val="24"/>
          <w:szCs w:val="24"/>
        </w:rPr>
      </w:pPr>
      <w:r w:rsidRPr="003145D5">
        <w:rPr>
          <w:color w:val="FF0000"/>
          <w:sz w:val="24"/>
          <w:szCs w:val="24"/>
        </w:rPr>
        <w:t>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roofErr w:type="gramStart"/>
      <w:r w:rsidRPr="003145D5">
        <w:rPr>
          <w:color w:val="FF0000"/>
          <w:sz w:val="24"/>
          <w:szCs w:val="24"/>
        </w:rPr>
        <w:t>.(</w:t>
      </w:r>
      <w:proofErr w:type="spellStart"/>
      <w:proofErr w:type="gramEnd"/>
      <w:r w:rsidRPr="003145D5">
        <w:rPr>
          <w:color w:val="FF0000"/>
          <w:sz w:val="24"/>
          <w:szCs w:val="24"/>
        </w:rPr>
        <w:t>пп</w:t>
      </w:r>
      <w:proofErr w:type="spellEnd"/>
      <w:r w:rsidRPr="003145D5">
        <w:rPr>
          <w:color w:val="FF0000"/>
          <w:sz w:val="24"/>
          <w:szCs w:val="24"/>
        </w:rPr>
        <w:t>. 7 введен Федеральным законом от 30.11.2016 № 401-ФЗ).</w:t>
      </w:r>
    </w:p>
    <w:p w:rsidR="003145D5" w:rsidRDefault="003145D5" w:rsidP="003145D5">
      <w:pPr>
        <w:textAlignment w:val="auto"/>
        <w:rPr>
          <w:color w:val="auto"/>
          <w:sz w:val="24"/>
          <w:szCs w:val="24"/>
        </w:rPr>
      </w:pPr>
    </w:p>
    <w:p w:rsidR="003145D5" w:rsidRPr="00BA6638" w:rsidRDefault="003145D5" w:rsidP="00BA6638">
      <w:pPr>
        <w:pStyle w:val="2"/>
        <w:shd w:val="clear" w:color="auto" w:fill="FFFFFF"/>
        <w:spacing w:before="0" w:beforeAutospacing="0" w:after="0" w:afterAutospacing="0"/>
        <w:ind w:firstLine="567"/>
        <w:jc w:val="both"/>
        <w:rPr>
          <w:bCs w:val="0"/>
          <w:color w:val="548DD4" w:themeColor="text2" w:themeTint="99"/>
          <w:sz w:val="28"/>
          <w:szCs w:val="28"/>
        </w:rPr>
      </w:pPr>
      <w:r w:rsidRPr="003145D5">
        <w:rPr>
          <w:bCs w:val="0"/>
          <w:color w:val="548DD4" w:themeColor="text2" w:themeTint="99"/>
          <w:sz w:val="28"/>
          <w:szCs w:val="28"/>
        </w:rPr>
        <w:t>Внутрироссийские сделки с взаимозависимыми лицам</w:t>
      </w:r>
      <w:r w:rsidR="00BA6638">
        <w:rPr>
          <w:bCs w:val="0"/>
          <w:color w:val="548DD4" w:themeColor="text2" w:themeTint="99"/>
          <w:sz w:val="28"/>
          <w:szCs w:val="28"/>
        </w:rPr>
        <w:t>и</w:t>
      </w:r>
    </w:p>
    <w:p w:rsidR="003145D5" w:rsidRPr="00BA6638" w:rsidRDefault="003145D5" w:rsidP="00BA6638">
      <w:pPr>
        <w:pStyle w:val="a4"/>
        <w:shd w:val="clear" w:color="auto" w:fill="FFFFFF"/>
        <w:spacing w:before="0" w:beforeAutospacing="0" w:after="0" w:afterAutospacing="0"/>
        <w:ind w:firstLine="567"/>
        <w:jc w:val="both"/>
      </w:pPr>
      <w:r w:rsidRPr="00BA6638">
        <w:t>Внутрироссийские сделки между вз</w:t>
      </w:r>
      <w:r w:rsidR="00BA6638" w:rsidRPr="00BA6638">
        <w:t xml:space="preserve">аимозависимыми лицами приведены </w:t>
      </w:r>
      <w:r w:rsidRPr="00BA6638">
        <w:t>в пункте 2 статьи 105.14 НК РФ. Для них предусмотрены пороговые значения сумм доходов по сделкам с одним лицом (взаимозависимыми лицами), при превышении которых за соответствующий календарный год сделки между этими лицами признаются контролируемыми.</w:t>
      </w:r>
    </w:p>
    <w:p w:rsidR="00BA6638" w:rsidRPr="00BA6638" w:rsidRDefault="00BA6638" w:rsidP="00BA6638">
      <w:pPr>
        <w:ind w:firstLine="567"/>
        <w:textAlignment w:val="auto"/>
        <w:rPr>
          <w:rStyle w:val="a7"/>
          <w:b w:val="0"/>
          <w:bCs w:val="0"/>
          <w:i/>
          <w:color w:val="FF0000"/>
          <w:sz w:val="24"/>
          <w:szCs w:val="24"/>
        </w:rPr>
      </w:pPr>
      <w:r w:rsidRPr="00BA6638">
        <w:rPr>
          <w:b/>
          <w:i/>
          <w:color w:val="FF0000"/>
          <w:sz w:val="24"/>
          <w:szCs w:val="24"/>
        </w:rPr>
        <w:t>ВАЖНО!!!</w:t>
      </w:r>
      <w:r w:rsidRPr="00BA6638">
        <w:rPr>
          <w:b/>
          <w:i/>
          <w:color w:val="FF0000"/>
          <w:sz w:val="24"/>
          <w:szCs w:val="24"/>
        </w:rPr>
        <w:t xml:space="preserve"> </w:t>
      </w:r>
      <w:r w:rsidR="003145D5" w:rsidRPr="00BA6638">
        <w:rPr>
          <w:i/>
          <w:color w:val="FF0000"/>
          <w:sz w:val="24"/>
          <w:szCs w:val="24"/>
        </w:rPr>
        <w:t xml:space="preserve">Контролируемыми признаются сделки между взаимозависимыми лицами, в случае если местом регистрации, либо местом жительства, либо местом налогового </w:t>
      </w:r>
      <w:proofErr w:type="spellStart"/>
      <w:r w:rsidR="003145D5" w:rsidRPr="00BA6638">
        <w:rPr>
          <w:i/>
          <w:color w:val="FF0000"/>
          <w:sz w:val="24"/>
          <w:szCs w:val="24"/>
        </w:rPr>
        <w:t>резидентства</w:t>
      </w:r>
      <w:proofErr w:type="spellEnd"/>
      <w:r w:rsidR="003145D5" w:rsidRPr="00BA6638">
        <w:rPr>
          <w:i/>
          <w:color w:val="FF0000"/>
          <w:sz w:val="24"/>
          <w:szCs w:val="24"/>
        </w:rPr>
        <w:t xml:space="preserve"> всех сторон и выгодоприобретателей по такой сделке является Российская Федерация (п. 2 ст. 105.14 НК РФ).</w:t>
      </w:r>
    </w:p>
    <w:p w:rsidR="00BA6638" w:rsidRDefault="00BA6638" w:rsidP="00BA6638">
      <w:pPr>
        <w:ind w:firstLine="567"/>
        <w:textAlignment w:val="auto"/>
        <w:rPr>
          <w:color w:val="auto"/>
          <w:sz w:val="24"/>
          <w:szCs w:val="24"/>
        </w:rPr>
      </w:pPr>
      <w:r w:rsidRPr="00BA6638">
        <w:rPr>
          <w:b/>
          <w:color w:val="548DD4" w:themeColor="text2" w:themeTint="99"/>
          <w:sz w:val="24"/>
          <w:szCs w:val="24"/>
          <w:u w:val="single"/>
        </w:rPr>
        <w:t>1 млрд. руб</w:t>
      </w:r>
      <w:r>
        <w:rPr>
          <w:color w:val="auto"/>
          <w:sz w:val="24"/>
          <w:szCs w:val="24"/>
        </w:rPr>
        <w:t>. - с</w:t>
      </w:r>
      <w:r w:rsidR="003145D5" w:rsidRPr="00BA6638">
        <w:rPr>
          <w:color w:val="auto"/>
          <w:sz w:val="24"/>
          <w:szCs w:val="24"/>
        </w:rPr>
        <w:t>умма доходов по сделкам (сумма цен сделок) с одним лицом (взаимозависимыми лицами) за календарный год после превышения которой, сделки с этим лицом признаются контролируемыми (подпункт 1 пункта 2 статьи 105.14 НК РФ).</w:t>
      </w:r>
    </w:p>
    <w:p w:rsidR="003145D5" w:rsidRPr="00BA6638" w:rsidRDefault="00BA6638" w:rsidP="00BA6638">
      <w:pPr>
        <w:ind w:firstLine="567"/>
        <w:textAlignment w:val="auto"/>
        <w:rPr>
          <w:b/>
          <w:i/>
          <w:color w:val="FF0000"/>
          <w:sz w:val="24"/>
          <w:szCs w:val="24"/>
        </w:rPr>
      </w:pPr>
      <w:r w:rsidRPr="00BA6638">
        <w:rPr>
          <w:b/>
          <w:color w:val="548DD4" w:themeColor="text2" w:themeTint="99"/>
          <w:sz w:val="24"/>
          <w:szCs w:val="24"/>
          <w:u w:val="single"/>
        </w:rPr>
        <w:t>100 млн. руб.</w:t>
      </w:r>
      <w:r>
        <w:rPr>
          <w:color w:val="auto"/>
          <w:sz w:val="24"/>
          <w:szCs w:val="24"/>
        </w:rPr>
        <w:t xml:space="preserve"> - с</w:t>
      </w:r>
      <w:r w:rsidR="003145D5" w:rsidRPr="00BA6638">
        <w:rPr>
          <w:color w:val="auto"/>
          <w:sz w:val="24"/>
          <w:szCs w:val="24"/>
        </w:rPr>
        <w:t>умма доходов по сделкам, одной из сторон которых является лицо, применяющее один из специальных налоговых режимов в виде ЕСХН или ЕНВД. При этом в числе других лиц, являющихся сторонами сделки, есть лицо, не применяющее указанные спец</w:t>
      </w:r>
      <w:r w:rsidR="00675CF4">
        <w:rPr>
          <w:color w:val="auto"/>
          <w:sz w:val="24"/>
          <w:szCs w:val="24"/>
        </w:rPr>
        <w:t xml:space="preserve">. </w:t>
      </w:r>
      <w:r w:rsidR="003145D5" w:rsidRPr="00BA6638">
        <w:rPr>
          <w:color w:val="auto"/>
          <w:sz w:val="24"/>
          <w:szCs w:val="24"/>
        </w:rPr>
        <w:t>режимы (подпункт. 3 пункта 2 статьи 105.14 НК РФ).</w:t>
      </w:r>
    </w:p>
    <w:p w:rsidR="00BA6638" w:rsidRDefault="003145D5" w:rsidP="00BA6638">
      <w:pPr>
        <w:pStyle w:val="a4"/>
        <w:shd w:val="clear" w:color="auto" w:fill="FFFFFF"/>
        <w:spacing w:before="0" w:beforeAutospacing="0" w:after="0" w:afterAutospacing="0"/>
        <w:ind w:firstLine="567"/>
        <w:jc w:val="both"/>
      </w:pPr>
      <w:r w:rsidRPr="00BA6638">
        <w:t>После превышения указанной суммы сделки между указанными лицами признаются контролируемыми.</w:t>
      </w:r>
    </w:p>
    <w:p w:rsidR="00BA6638" w:rsidRDefault="00BA6638" w:rsidP="00BA6638">
      <w:pPr>
        <w:pStyle w:val="a4"/>
        <w:shd w:val="clear" w:color="auto" w:fill="FFFFFF"/>
        <w:spacing w:before="0" w:beforeAutospacing="0" w:after="0" w:afterAutospacing="0"/>
        <w:ind w:firstLine="567"/>
        <w:jc w:val="both"/>
      </w:pPr>
      <w:r w:rsidRPr="00BA6638">
        <w:rPr>
          <w:b/>
          <w:color w:val="548DD4" w:themeColor="text2" w:themeTint="99"/>
          <w:u w:val="single"/>
        </w:rPr>
        <w:t>60 млн. руб.</w:t>
      </w:r>
      <w:r w:rsidRPr="00BA6638">
        <w:rPr>
          <w:color w:val="548DD4" w:themeColor="text2" w:themeTint="99"/>
        </w:rPr>
        <w:t xml:space="preserve"> </w:t>
      </w:r>
      <w:r>
        <w:t>- с</w:t>
      </w:r>
      <w:r w:rsidR="003145D5" w:rsidRPr="00BA6638">
        <w:t>умма доходов по сделкам между взаимозав</w:t>
      </w:r>
      <w:r>
        <w:t xml:space="preserve">исимыми лицами, перечисленным в </w:t>
      </w:r>
      <w:proofErr w:type="spellStart"/>
      <w:r w:rsidR="003145D5" w:rsidRPr="00BA6638">
        <w:t>пп</w:t>
      </w:r>
      <w:proofErr w:type="spellEnd"/>
      <w:r w:rsidR="003145D5" w:rsidRPr="00BA6638">
        <w:t>. 2, 4 - 9 п. 2 ст. 105.14 НК РФ</w:t>
      </w:r>
      <w:r>
        <w:t xml:space="preserve"> </w:t>
      </w:r>
      <w:r w:rsidR="003145D5" w:rsidRPr="00BA6638">
        <w:t>(с плательщиками НДПИ; с организациями, освобожденными от уплаты налога на прибыль или применяющими нулевую ставку по этому налогу; с резидентами особых экономических зон (ОЭЗ)). Доходы по ним суммируются. Если полученная сумма превысит 60 млн. руб., то все сделки между этими лицами будут считаться контролируемыми.</w:t>
      </w:r>
    </w:p>
    <w:p w:rsidR="00BA6638" w:rsidRDefault="00BA6638" w:rsidP="00BA6638">
      <w:pPr>
        <w:pStyle w:val="a4"/>
        <w:shd w:val="clear" w:color="auto" w:fill="FFFFFF"/>
        <w:spacing w:before="0" w:beforeAutospacing="0" w:after="0" w:afterAutospacing="0"/>
        <w:ind w:firstLine="567"/>
        <w:jc w:val="both"/>
        <w:rPr>
          <w:i/>
          <w:color w:val="FF0000"/>
        </w:rPr>
      </w:pPr>
      <w:r w:rsidRPr="00BA6638">
        <w:rPr>
          <w:b/>
          <w:i/>
          <w:color w:val="FF0000"/>
        </w:rPr>
        <w:t xml:space="preserve">ВАЖНО!!! </w:t>
      </w:r>
      <w:r w:rsidR="003145D5" w:rsidRPr="00BA6638">
        <w:rPr>
          <w:i/>
          <w:color w:val="FF0000"/>
        </w:rPr>
        <w:t>Положение подпункта 5 пункта 2 статьи 105.14</w:t>
      </w:r>
      <w:r w:rsidRPr="00BA6638">
        <w:rPr>
          <w:i/>
          <w:color w:val="FF0000"/>
        </w:rPr>
        <w:t xml:space="preserve"> </w:t>
      </w:r>
      <w:r w:rsidR="003145D5" w:rsidRPr="00BA6638">
        <w:rPr>
          <w:i/>
          <w:color w:val="FF0000"/>
        </w:rPr>
        <w:t>(о сделках с резидентами ОЭЗ) применяется с 1 января 2014 года (п. 4 ст. 4 Федерального закона от 18.07.11 № 227-ФЗ</w:t>
      </w:r>
      <w:r w:rsidRPr="00BA6638">
        <w:rPr>
          <w:i/>
          <w:color w:val="FF0000"/>
        </w:rPr>
        <w:t>).</w:t>
      </w:r>
    </w:p>
    <w:p w:rsidR="00BA6638" w:rsidRPr="00794F71" w:rsidRDefault="00BA6638" w:rsidP="00BA6638">
      <w:pPr>
        <w:rPr>
          <w:sz w:val="24"/>
          <w:szCs w:val="24"/>
        </w:rPr>
      </w:pPr>
    </w:p>
    <w:p w:rsidR="00BA6638" w:rsidRPr="00BA6638" w:rsidRDefault="00BA6638" w:rsidP="00794F71">
      <w:pPr>
        <w:pStyle w:val="2"/>
        <w:spacing w:before="0" w:beforeAutospacing="0" w:after="0" w:afterAutospacing="0"/>
        <w:ind w:firstLine="567"/>
        <w:jc w:val="both"/>
        <w:rPr>
          <w:color w:val="548DD4" w:themeColor="text2" w:themeTint="99"/>
          <w:sz w:val="28"/>
          <w:szCs w:val="28"/>
        </w:rPr>
      </w:pPr>
      <w:r w:rsidRPr="00BA6638">
        <w:rPr>
          <w:color w:val="548DD4" w:themeColor="text2" w:themeTint="99"/>
          <w:sz w:val="28"/>
          <w:szCs w:val="28"/>
        </w:rPr>
        <w:t>Внешнеэкономические сделки</w:t>
      </w:r>
    </w:p>
    <w:p w:rsidR="00BA6638" w:rsidRDefault="00BA6638" w:rsidP="00BA6638">
      <w:pPr>
        <w:pStyle w:val="a4"/>
        <w:spacing w:before="0" w:beforeAutospacing="0" w:after="0" w:afterAutospacing="0"/>
        <w:ind w:firstLine="567"/>
        <w:jc w:val="both"/>
      </w:pPr>
      <w:r>
        <w:t xml:space="preserve">Контролируемыми признаются внешнеэкономические сделки </w:t>
      </w:r>
      <w:proofErr w:type="gramStart"/>
      <w:r>
        <w:t>между взаимозависимыми лицами вне зависимости от суммы доходов по таким сделкам за соответствующий календарный год</w:t>
      </w:r>
      <w:proofErr w:type="gramEnd"/>
      <w:r>
        <w:t>.</w:t>
      </w:r>
    </w:p>
    <w:p w:rsidR="00BA6638" w:rsidRDefault="00BA6638" w:rsidP="00BA6638">
      <w:pPr>
        <w:pStyle w:val="a4"/>
        <w:spacing w:before="0" w:beforeAutospacing="0" w:after="0" w:afterAutospacing="0"/>
        <w:ind w:firstLine="567"/>
        <w:jc w:val="both"/>
      </w:pPr>
      <w:r>
        <w:t xml:space="preserve">Под налоговый контроль подпадают также внешнеэкономические сделки, поименованные в </w:t>
      </w:r>
      <w:r w:rsidRPr="00BA6638">
        <w:t>подпунктах 2, 3 пункта 1 статьи 105.14 НК РФ</w:t>
      </w:r>
      <w:r>
        <w:t>. Это сделки с определенной номенклатурой товаров: с нефтью и продуктами ее переработки, черными и цветными металлами, минеральными удобрениями, драгметаллами и драгоценными камнями. А также сделки с офшорными компаниями (</w:t>
      </w:r>
      <w:r w:rsidRPr="00BA6638">
        <w:t>Приказ Минфина России от 13.11.2007 № 108н</w:t>
      </w:r>
      <w:r>
        <w:t>).</w:t>
      </w:r>
    </w:p>
    <w:p w:rsidR="00BA6638" w:rsidRDefault="00BA6638" w:rsidP="00BA6638">
      <w:pPr>
        <w:pStyle w:val="a4"/>
        <w:spacing w:before="0" w:beforeAutospacing="0" w:after="0" w:afterAutospacing="0"/>
        <w:ind w:firstLine="567"/>
        <w:jc w:val="both"/>
      </w:pPr>
      <w:r>
        <w:t xml:space="preserve">В соответствии с </w:t>
      </w:r>
      <w:r w:rsidRPr="00BA6638">
        <w:t>пунктом 7 статьи 105.14 НК РФ</w:t>
      </w:r>
      <w:r>
        <w:t xml:space="preserve">, сделки признаются контролируемыми, если сумма доходов по таким сделкам, совершенным с одним лицом за соответствующий календарный год, превышает 60 млн. руб. </w:t>
      </w:r>
    </w:p>
    <w:p w:rsidR="00BA6638" w:rsidRPr="00BA6638" w:rsidRDefault="00BA6638" w:rsidP="00BA6638">
      <w:pPr>
        <w:pStyle w:val="1"/>
        <w:ind w:firstLine="567"/>
        <w:rPr>
          <w:rFonts w:ascii="Times New Roman" w:hAnsi="Times New Roman" w:cs="Times New Roman"/>
          <w:color w:val="548DD4" w:themeColor="text2" w:themeTint="99"/>
        </w:rPr>
      </w:pPr>
      <w:r w:rsidRPr="00BA6638">
        <w:rPr>
          <w:rFonts w:ascii="Times New Roman" w:hAnsi="Times New Roman" w:cs="Times New Roman"/>
          <w:color w:val="548DD4" w:themeColor="text2" w:themeTint="99"/>
        </w:rPr>
        <w:lastRenderedPageBreak/>
        <w:t>Соглашения о ценообразовании</w:t>
      </w:r>
    </w:p>
    <w:p w:rsidR="00BA6638" w:rsidRDefault="00BA6638" w:rsidP="00BA6638">
      <w:pPr>
        <w:ind w:firstLine="567"/>
        <w:rPr>
          <w:sz w:val="24"/>
          <w:szCs w:val="24"/>
        </w:rPr>
      </w:pPr>
      <w:proofErr w:type="gramStart"/>
      <w:r w:rsidRPr="00BA6638">
        <w:rPr>
          <w:sz w:val="24"/>
          <w:szCs w:val="24"/>
        </w:rPr>
        <w:t>В связи с принятием Федерального закона от 21.07.2014 № 221-ФЗ «О внесении изменений в главу 25.3 части второй Налогового кодекса Российской Федерации» с 1 января 2015 г. размер государственной пошлины за рассмотрение заявления о заключении соглашения о ценообразовании, заявления о внесении изменений в соглашение о ценообразовании уплачивается в размере 2 000 000 руб.</w:t>
      </w:r>
      <w:proofErr w:type="gramEnd"/>
    </w:p>
    <w:p w:rsidR="00BA6638" w:rsidRDefault="00BA6638" w:rsidP="00BA6638">
      <w:pPr>
        <w:ind w:firstLine="567"/>
        <w:rPr>
          <w:sz w:val="24"/>
          <w:szCs w:val="24"/>
        </w:rPr>
      </w:pPr>
      <w:r w:rsidRPr="00BA6638">
        <w:rPr>
          <w:sz w:val="24"/>
          <w:szCs w:val="24"/>
        </w:rPr>
        <w:t xml:space="preserve">Соглашение о ценообразовании для целей налогообложения представляет собой соглашение между налогоплательщиком, отнесенным в соответствии со </w:t>
      </w:r>
      <w:r w:rsidRPr="00BA6638">
        <w:rPr>
          <w:sz w:val="24"/>
          <w:szCs w:val="24"/>
        </w:rPr>
        <w:t>статьей 83 НК РФ</w:t>
      </w:r>
      <w:r w:rsidRPr="00BA6638">
        <w:rPr>
          <w:sz w:val="24"/>
          <w:szCs w:val="24"/>
        </w:rPr>
        <w:t xml:space="preserve"> к категории крупнейших налогоплательщиков, и ФНС России о порядке определения цен и (или) применения методов ценообразования в контролируемых сделках в целях обеспечения соблюдения положения пункта 1 </w:t>
      </w:r>
      <w:r w:rsidRPr="00BA6638">
        <w:rPr>
          <w:sz w:val="24"/>
          <w:szCs w:val="24"/>
        </w:rPr>
        <w:t>статьи 105.3 НК РФ</w:t>
      </w:r>
      <w:r w:rsidRPr="00BA6638">
        <w:rPr>
          <w:sz w:val="24"/>
          <w:szCs w:val="24"/>
        </w:rPr>
        <w:t>.</w:t>
      </w:r>
    </w:p>
    <w:p w:rsidR="00BA6638" w:rsidRDefault="00BA6638" w:rsidP="00BA6638">
      <w:pPr>
        <w:ind w:firstLine="567"/>
        <w:rPr>
          <w:sz w:val="24"/>
          <w:szCs w:val="24"/>
        </w:rPr>
      </w:pPr>
      <w:r w:rsidRPr="00BA6638">
        <w:rPr>
          <w:sz w:val="24"/>
          <w:szCs w:val="24"/>
        </w:rPr>
        <w:t xml:space="preserve">В </w:t>
      </w:r>
      <w:r w:rsidRPr="00BA6638">
        <w:rPr>
          <w:sz w:val="24"/>
          <w:szCs w:val="24"/>
        </w:rPr>
        <w:t>письме от 12.01.2012 № ОА-4-13/85@</w:t>
      </w:r>
      <w:r w:rsidRPr="00BA6638">
        <w:rPr>
          <w:sz w:val="24"/>
          <w:szCs w:val="24"/>
        </w:rPr>
        <w:t xml:space="preserve"> ФНС России проинформировала налогоплательщиков о порядке рассмотрения обращений о заключении соглашений о ценообразовании для целей налогообложения.</w:t>
      </w:r>
      <w:r>
        <w:rPr>
          <w:sz w:val="24"/>
          <w:szCs w:val="24"/>
        </w:rPr>
        <w:t xml:space="preserve"> </w:t>
      </w:r>
      <w:r w:rsidRPr="00BA6638">
        <w:rPr>
          <w:sz w:val="24"/>
          <w:szCs w:val="24"/>
        </w:rPr>
        <w:t>Заключение соглашения о ценообразовании позволяет налогоплательщикам и налоговым органам:</w:t>
      </w:r>
      <w:r>
        <w:rPr>
          <w:sz w:val="24"/>
          <w:szCs w:val="24"/>
        </w:rPr>
        <w:t xml:space="preserve"> </w:t>
      </w:r>
      <w:r w:rsidRPr="00BA6638">
        <w:rPr>
          <w:sz w:val="24"/>
          <w:szCs w:val="24"/>
        </w:rPr>
        <w:t>согласовать позиции относительно порядка определения цен и (или) применения методов ценообразования для целей налогообложения к конкретным контролируемым сделкам (группам однородных сделок), в том числе еще до их совершения;</w:t>
      </w:r>
      <w:r>
        <w:rPr>
          <w:sz w:val="24"/>
          <w:szCs w:val="24"/>
        </w:rPr>
        <w:t xml:space="preserve"> </w:t>
      </w:r>
      <w:r w:rsidRPr="00BA6638">
        <w:rPr>
          <w:sz w:val="24"/>
          <w:szCs w:val="24"/>
        </w:rPr>
        <w:t>минимизировать возможные разногласия по спорным вопросам, связанным с определением цен для целей налогообложения.</w:t>
      </w:r>
    </w:p>
    <w:p w:rsidR="00BA6638" w:rsidRDefault="00BA6638" w:rsidP="00BA6638">
      <w:pPr>
        <w:ind w:firstLine="567"/>
        <w:rPr>
          <w:sz w:val="24"/>
          <w:szCs w:val="24"/>
        </w:rPr>
      </w:pPr>
    </w:p>
    <w:p w:rsidR="00BA6638" w:rsidRPr="00BA6638" w:rsidRDefault="00BA6638" w:rsidP="00BA6638">
      <w:pPr>
        <w:pStyle w:val="2"/>
        <w:spacing w:before="0" w:beforeAutospacing="0" w:after="0" w:afterAutospacing="0"/>
        <w:ind w:firstLine="567"/>
        <w:jc w:val="both"/>
        <w:rPr>
          <w:color w:val="548DD4" w:themeColor="text2" w:themeTint="99"/>
          <w:sz w:val="28"/>
          <w:szCs w:val="28"/>
        </w:rPr>
      </w:pPr>
      <w:r w:rsidRPr="00BA6638">
        <w:rPr>
          <w:color w:val="548DD4" w:themeColor="text2" w:themeTint="99"/>
          <w:sz w:val="28"/>
          <w:szCs w:val="28"/>
        </w:rPr>
        <w:t>Документы, представляемые в ФНС России для целей заключения соглашений о ценообразовании</w:t>
      </w:r>
    </w:p>
    <w:p w:rsidR="00BA6638" w:rsidRDefault="00BA6638" w:rsidP="00BA6638">
      <w:pPr>
        <w:pStyle w:val="a4"/>
        <w:numPr>
          <w:ilvl w:val="0"/>
          <w:numId w:val="7"/>
        </w:numPr>
        <w:spacing w:before="0" w:beforeAutospacing="0" w:after="0" w:afterAutospacing="0"/>
        <w:jc w:val="both"/>
      </w:pPr>
      <w:r>
        <w:t>сопроводительные документы к заявлению о заключении соглашения о ценообразовании (</w:t>
      </w:r>
      <w:proofErr w:type="spellStart"/>
      <w:r>
        <w:t>пп</w:t>
      </w:r>
      <w:proofErr w:type="spellEnd"/>
      <w:r>
        <w:t xml:space="preserve">. 1-7 п. 1 </w:t>
      </w:r>
      <w:r w:rsidRPr="00BA6638">
        <w:t>ст. 105.22 НК РФ</w:t>
      </w:r>
      <w:r>
        <w:t>);</w:t>
      </w:r>
    </w:p>
    <w:p w:rsidR="00BA6638" w:rsidRDefault="00BA6638" w:rsidP="00BA6638">
      <w:pPr>
        <w:pStyle w:val="a4"/>
        <w:numPr>
          <w:ilvl w:val="0"/>
          <w:numId w:val="7"/>
        </w:numPr>
        <w:spacing w:before="0" w:beforeAutospacing="0" w:after="0" w:afterAutospacing="0"/>
        <w:jc w:val="both"/>
      </w:pPr>
      <w:r>
        <w:t>документы (приложения к проекту соглашения), обосновывающие методологию определения цен для целей налогообложения, изложенную в проекте соглашения (</w:t>
      </w:r>
      <w:proofErr w:type="spellStart"/>
      <w:r>
        <w:t>пп</w:t>
      </w:r>
      <w:proofErr w:type="spellEnd"/>
      <w:r>
        <w:t xml:space="preserve">. 8 п. 1 </w:t>
      </w:r>
      <w:r w:rsidRPr="00BA6638">
        <w:t>ст. 105.22 НК РФ</w:t>
      </w:r>
      <w:r>
        <w:t>)</w:t>
      </w:r>
    </w:p>
    <w:p w:rsidR="00BA6638" w:rsidRPr="00BA6638" w:rsidRDefault="00BA6638" w:rsidP="00BA6638">
      <w:pPr>
        <w:ind w:left="720"/>
        <w:rPr>
          <w:i/>
          <w:color w:val="FF0000"/>
          <w:sz w:val="24"/>
          <w:szCs w:val="24"/>
        </w:rPr>
      </w:pPr>
      <w:r w:rsidRPr="00BA6638">
        <w:rPr>
          <w:b/>
          <w:i/>
          <w:color w:val="FF0000"/>
          <w:sz w:val="24"/>
          <w:szCs w:val="24"/>
        </w:rPr>
        <w:t>ВАЖНО!!!</w:t>
      </w:r>
      <w:r>
        <w:rPr>
          <w:b/>
          <w:i/>
          <w:color w:val="FF0000"/>
          <w:sz w:val="24"/>
          <w:szCs w:val="24"/>
        </w:rPr>
        <w:t xml:space="preserve"> </w:t>
      </w:r>
      <w:r w:rsidRPr="00BA6638">
        <w:rPr>
          <w:i/>
          <w:color w:val="FF0000"/>
          <w:sz w:val="24"/>
          <w:szCs w:val="24"/>
        </w:rPr>
        <w:t xml:space="preserve">См. приложение 4 к </w:t>
      </w:r>
      <w:r w:rsidRPr="00BA6638">
        <w:rPr>
          <w:i/>
          <w:color w:val="FF0000"/>
          <w:sz w:val="24"/>
          <w:szCs w:val="24"/>
        </w:rPr>
        <w:t>письму ФНС России от 12.01.2012 № ОА4-13/85@</w:t>
      </w:r>
      <w:r w:rsidRPr="00BA6638">
        <w:rPr>
          <w:i/>
          <w:color w:val="FF0000"/>
          <w:sz w:val="24"/>
          <w:szCs w:val="24"/>
        </w:rPr>
        <w:t>.</w:t>
      </w:r>
    </w:p>
    <w:p w:rsidR="00BA6638" w:rsidRDefault="00BA6638" w:rsidP="00BA6638">
      <w:pPr>
        <w:pStyle w:val="a4"/>
        <w:numPr>
          <w:ilvl w:val="0"/>
          <w:numId w:val="7"/>
        </w:numPr>
        <w:spacing w:before="0" w:beforeAutospacing="0" w:after="0" w:afterAutospacing="0"/>
        <w:jc w:val="both"/>
      </w:pPr>
      <w:r>
        <w:t xml:space="preserve">первичные документы, подтверждающие факты, изложенные в проекте соглашения и обосновывающей его документации (п. 3 </w:t>
      </w:r>
      <w:r w:rsidRPr="00BA6638">
        <w:t>ст. 105.22 НК РФ</w:t>
      </w:r>
      <w:r>
        <w:t>)</w:t>
      </w:r>
    </w:p>
    <w:p w:rsidR="00BA6638" w:rsidRDefault="00BA6638" w:rsidP="00794F71">
      <w:pPr>
        <w:ind w:left="720"/>
        <w:rPr>
          <w:i/>
          <w:color w:val="FF0000"/>
          <w:sz w:val="24"/>
          <w:szCs w:val="24"/>
        </w:rPr>
      </w:pPr>
      <w:r w:rsidRPr="00BA6638">
        <w:rPr>
          <w:b/>
          <w:i/>
          <w:color w:val="FF0000"/>
          <w:sz w:val="24"/>
          <w:szCs w:val="24"/>
        </w:rPr>
        <w:t>ВАЖНО!!!</w:t>
      </w:r>
      <w:r w:rsidRPr="00BA6638">
        <w:rPr>
          <w:b/>
          <w:i/>
          <w:color w:val="FF0000"/>
          <w:sz w:val="24"/>
          <w:szCs w:val="24"/>
        </w:rPr>
        <w:t xml:space="preserve"> </w:t>
      </w:r>
      <w:r w:rsidRPr="00BA6638">
        <w:rPr>
          <w:i/>
          <w:color w:val="FF0000"/>
          <w:sz w:val="24"/>
          <w:szCs w:val="24"/>
        </w:rPr>
        <w:t xml:space="preserve">Представляются по запросу ФНС России после получения заявления о заключении соглашения и анализа представленного пакета документов. </w:t>
      </w:r>
    </w:p>
    <w:p w:rsidR="00794F71" w:rsidRPr="00794F71" w:rsidRDefault="00794F71" w:rsidP="00794F71">
      <w:pPr>
        <w:ind w:left="720"/>
        <w:rPr>
          <w:i/>
          <w:color w:val="auto"/>
          <w:sz w:val="24"/>
          <w:szCs w:val="24"/>
        </w:rPr>
      </w:pPr>
    </w:p>
    <w:p w:rsidR="00BA6638" w:rsidRPr="00BA6638" w:rsidRDefault="00BA6638" w:rsidP="00BA6638">
      <w:pPr>
        <w:pStyle w:val="2"/>
        <w:spacing w:before="0" w:beforeAutospacing="0" w:after="0" w:afterAutospacing="0"/>
        <w:ind w:firstLine="567"/>
        <w:jc w:val="both"/>
        <w:rPr>
          <w:color w:val="548DD4" w:themeColor="text2" w:themeTint="99"/>
          <w:sz w:val="28"/>
          <w:szCs w:val="28"/>
        </w:rPr>
      </w:pPr>
      <w:r w:rsidRPr="00BA6638">
        <w:rPr>
          <w:color w:val="548DD4" w:themeColor="text2" w:themeTint="99"/>
          <w:sz w:val="28"/>
          <w:szCs w:val="28"/>
        </w:rPr>
        <w:t>Предварительное обсуждение основных положений соглашения о ценообразовании</w:t>
      </w:r>
    </w:p>
    <w:p w:rsidR="00BA6638" w:rsidRDefault="00BA6638" w:rsidP="00BA6638">
      <w:pPr>
        <w:ind w:firstLine="567"/>
        <w:rPr>
          <w:sz w:val="24"/>
          <w:szCs w:val="24"/>
        </w:rPr>
      </w:pPr>
      <w:proofErr w:type="gramStart"/>
      <w:r w:rsidRPr="00BA6638">
        <w:rPr>
          <w:sz w:val="24"/>
          <w:szCs w:val="24"/>
        </w:rPr>
        <w:t>С целью оценки целесообразности обращения с заявлением о заключении соглашения о ценообразовании, обеспечения его более качественной подготовки, сокращения сроков рассмотрения заявления, а также для уточнения требований ФНС России к составу и содержанию документов и материалов, необходимых для заключения соглашения, налогоплательщик может обратиться в ФНС России для предварительного обсуждения основных положений проекта соглашения.</w:t>
      </w:r>
      <w:proofErr w:type="gramEnd"/>
    </w:p>
    <w:p w:rsidR="00BA6638" w:rsidRPr="00BA6638" w:rsidRDefault="00BA6638" w:rsidP="00BA6638">
      <w:pPr>
        <w:ind w:firstLine="567"/>
        <w:rPr>
          <w:sz w:val="24"/>
          <w:szCs w:val="24"/>
        </w:rPr>
      </w:pPr>
      <w:r w:rsidRPr="00BA6638">
        <w:rPr>
          <w:sz w:val="24"/>
          <w:szCs w:val="24"/>
        </w:rPr>
        <w:t xml:space="preserve">Во время предварительного обсуждения налогоплательщик может в виде презентации или в иной удобной форме изложить: </w:t>
      </w:r>
    </w:p>
    <w:p w:rsidR="00BA6638" w:rsidRPr="00BA6638" w:rsidRDefault="00BA6638" w:rsidP="00BA6638">
      <w:pPr>
        <w:numPr>
          <w:ilvl w:val="0"/>
          <w:numId w:val="8"/>
        </w:numPr>
        <w:shd w:val="clear" w:color="auto" w:fill="auto"/>
        <w:tabs>
          <w:tab w:val="clear" w:pos="720"/>
        </w:tabs>
        <w:ind w:left="0" w:firstLine="709"/>
        <w:textAlignment w:val="auto"/>
        <w:rPr>
          <w:sz w:val="24"/>
          <w:szCs w:val="24"/>
        </w:rPr>
      </w:pPr>
      <w:r w:rsidRPr="00BA6638">
        <w:rPr>
          <w:sz w:val="24"/>
          <w:szCs w:val="24"/>
        </w:rPr>
        <w:t>сущность и фактические обстоятельства контролируемой сделки (группы однородных сделок), которая может являться предметом соглашения;</w:t>
      </w:r>
    </w:p>
    <w:p w:rsidR="00BA6638" w:rsidRPr="00BA6638" w:rsidRDefault="00BA6638" w:rsidP="00BA6638">
      <w:pPr>
        <w:numPr>
          <w:ilvl w:val="0"/>
          <w:numId w:val="8"/>
        </w:numPr>
        <w:shd w:val="clear" w:color="auto" w:fill="auto"/>
        <w:tabs>
          <w:tab w:val="clear" w:pos="720"/>
        </w:tabs>
        <w:ind w:left="0" w:firstLine="709"/>
        <w:textAlignment w:val="auto"/>
        <w:rPr>
          <w:sz w:val="24"/>
          <w:szCs w:val="24"/>
        </w:rPr>
      </w:pPr>
      <w:r w:rsidRPr="00BA6638">
        <w:rPr>
          <w:sz w:val="24"/>
          <w:szCs w:val="24"/>
        </w:rPr>
        <w:t xml:space="preserve">описание хозяйственной деятельности сторон контролируемой сделки (группы однородных сделок), налоговыми </w:t>
      </w:r>
      <w:proofErr w:type="gramStart"/>
      <w:r w:rsidRPr="00BA6638">
        <w:rPr>
          <w:sz w:val="24"/>
          <w:szCs w:val="24"/>
        </w:rPr>
        <w:t>резидентами</w:t>
      </w:r>
      <w:proofErr w:type="gramEnd"/>
      <w:r w:rsidRPr="00BA6638">
        <w:rPr>
          <w:sz w:val="24"/>
          <w:szCs w:val="24"/>
        </w:rPr>
        <w:t xml:space="preserve"> каких государств они являются, являются ли стороны контролируемой сделки (группы однородных сделок) взаимозависимыми лицами, характер взаимозависимости;</w:t>
      </w:r>
    </w:p>
    <w:p w:rsidR="00BA6638" w:rsidRPr="00BA6638" w:rsidRDefault="00BA6638" w:rsidP="00BA6638">
      <w:pPr>
        <w:numPr>
          <w:ilvl w:val="0"/>
          <w:numId w:val="8"/>
        </w:numPr>
        <w:shd w:val="clear" w:color="auto" w:fill="auto"/>
        <w:tabs>
          <w:tab w:val="clear" w:pos="720"/>
        </w:tabs>
        <w:ind w:left="0" w:firstLine="709"/>
        <w:textAlignment w:val="auto"/>
        <w:rPr>
          <w:sz w:val="24"/>
          <w:szCs w:val="24"/>
        </w:rPr>
      </w:pPr>
      <w:r w:rsidRPr="00BA6638">
        <w:rPr>
          <w:sz w:val="24"/>
          <w:szCs w:val="24"/>
        </w:rPr>
        <w:lastRenderedPageBreak/>
        <w:t>предполагаемую методологию определения цен для целей налогообложения, источники информации и иные сведения, которые налогоплательщик посчитает необходимым указать.</w:t>
      </w:r>
    </w:p>
    <w:p w:rsidR="00BA6638" w:rsidRPr="00983414" w:rsidRDefault="00BA6638" w:rsidP="00983414">
      <w:pPr>
        <w:ind w:firstLine="567"/>
        <w:rPr>
          <w:i/>
          <w:color w:val="FF0000"/>
          <w:sz w:val="24"/>
          <w:szCs w:val="24"/>
        </w:rPr>
      </w:pPr>
      <w:r w:rsidRPr="00983414">
        <w:rPr>
          <w:b/>
          <w:i/>
          <w:color w:val="FF0000"/>
          <w:sz w:val="24"/>
          <w:szCs w:val="24"/>
        </w:rPr>
        <w:t xml:space="preserve">ВАЖНО!!! </w:t>
      </w:r>
      <w:r w:rsidRPr="00983414">
        <w:rPr>
          <w:i/>
          <w:color w:val="FF0000"/>
          <w:sz w:val="24"/>
          <w:szCs w:val="24"/>
        </w:rPr>
        <w:t>Для организации предварительного обсуждения необходимо направить письмо в Управление трансфертного ценообразования ФНС России посредством электронной почты, факсимильной связи или почтовым отправлением.</w:t>
      </w:r>
    </w:p>
    <w:p w:rsidR="00BA6638" w:rsidRPr="00794F71" w:rsidRDefault="00BA6638" w:rsidP="00983414">
      <w:pPr>
        <w:ind w:firstLine="567"/>
        <w:rPr>
          <w:color w:val="auto"/>
          <w:sz w:val="24"/>
          <w:szCs w:val="24"/>
        </w:rPr>
      </w:pPr>
      <w:r w:rsidRPr="00BA6638">
        <w:rPr>
          <w:sz w:val="24"/>
          <w:szCs w:val="24"/>
        </w:rPr>
        <w:t xml:space="preserve">В заголовке письма указывается: «Предварительное обсуждение соглашения о ценообразовании». В тексте письма также необходимо указать контактные данные лиц, которые примут участие в предварительном обсуждении, а именно: наименование организации, ФИО и должность контактного лица, телефон и адрес электронной почты, </w:t>
      </w:r>
      <w:r w:rsidRPr="00794F71">
        <w:rPr>
          <w:color w:val="auto"/>
          <w:sz w:val="24"/>
          <w:szCs w:val="24"/>
        </w:rPr>
        <w:t>документы, подтверждающие полномочия лиц, участвующих в обсуждении.</w:t>
      </w:r>
    </w:p>
    <w:p w:rsidR="00983414" w:rsidRPr="00794F71" w:rsidRDefault="00983414" w:rsidP="00983414">
      <w:pPr>
        <w:pStyle w:val="2"/>
        <w:spacing w:before="0" w:beforeAutospacing="0" w:after="0" w:afterAutospacing="0"/>
        <w:ind w:firstLine="567"/>
        <w:jc w:val="both"/>
        <w:rPr>
          <w:sz w:val="24"/>
          <w:szCs w:val="24"/>
        </w:rPr>
      </w:pPr>
    </w:p>
    <w:p w:rsidR="00675CF4" w:rsidRDefault="00983414" w:rsidP="00675CF4">
      <w:pPr>
        <w:pStyle w:val="2"/>
        <w:spacing w:before="0" w:beforeAutospacing="0" w:after="0" w:afterAutospacing="0"/>
        <w:ind w:firstLine="567"/>
        <w:jc w:val="both"/>
        <w:rPr>
          <w:color w:val="548DD4" w:themeColor="text2" w:themeTint="99"/>
          <w:sz w:val="28"/>
          <w:szCs w:val="28"/>
        </w:rPr>
      </w:pPr>
      <w:r w:rsidRPr="00983414">
        <w:rPr>
          <w:noProof/>
          <w:sz w:val="28"/>
          <w:szCs w:val="28"/>
        </w:rPr>
        <w:drawing>
          <wp:anchor distT="0" distB="0" distL="114300" distR="114300" simplePos="0" relativeHeight="251658240" behindDoc="0" locked="0" layoutInCell="1" allowOverlap="1" wp14:anchorId="7F92621A" wp14:editId="2DCA711D">
            <wp:simplePos x="0" y="0"/>
            <wp:positionH relativeFrom="margin">
              <wp:posOffset>-13335</wp:posOffset>
            </wp:positionH>
            <wp:positionV relativeFrom="margin">
              <wp:posOffset>2461260</wp:posOffset>
            </wp:positionV>
            <wp:extent cx="5819775" cy="6505575"/>
            <wp:effectExtent l="0" t="0" r="9525" b="9525"/>
            <wp:wrapSquare wrapText="bothSides"/>
            <wp:docPr id="1" name="Рисунок 1" descr="https://www.nalog.ru/images/new/transf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log.ru/images/new/transfe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9775" cy="6505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638" w:rsidRPr="00983414">
        <w:rPr>
          <w:color w:val="548DD4" w:themeColor="text2" w:themeTint="99"/>
          <w:sz w:val="28"/>
          <w:szCs w:val="28"/>
        </w:rPr>
        <w:t>Процесс рассмотрения проектов соглашений о ценообразовании</w:t>
      </w:r>
    </w:p>
    <w:p w:rsidR="00675CF4" w:rsidRDefault="00675CF4" w:rsidP="00675CF4">
      <w:pPr>
        <w:pStyle w:val="2"/>
        <w:spacing w:before="0" w:beforeAutospacing="0" w:after="0" w:afterAutospacing="0"/>
        <w:ind w:firstLine="567"/>
        <w:jc w:val="both"/>
        <w:rPr>
          <w:color w:val="548DD4" w:themeColor="text2" w:themeTint="99"/>
          <w:sz w:val="28"/>
          <w:szCs w:val="28"/>
        </w:rPr>
      </w:pPr>
    </w:p>
    <w:p w:rsidR="00983414" w:rsidRPr="00794F71" w:rsidRDefault="00983414" w:rsidP="00675CF4">
      <w:pPr>
        <w:pStyle w:val="2"/>
        <w:spacing w:before="0" w:beforeAutospacing="0" w:after="0" w:afterAutospacing="0"/>
        <w:jc w:val="both"/>
        <w:rPr>
          <w:sz w:val="28"/>
          <w:szCs w:val="28"/>
        </w:rPr>
      </w:pPr>
      <w:r w:rsidRPr="00620CA8">
        <w:rPr>
          <w:sz w:val="32"/>
          <w:szCs w:val="32"/>
        </w:rPr>
        <w:lastRenderedPageBreak/>
        <w:t>Документирование контролируемых сделок</w:t>
      </w:r>
    </w:p>
    <w:p w:rsidR="00675CF4" w:rsidRPr="00794F71" w:rsidRDefault="00675CF4" w:rsidP="00675CF4">
      <w:pPr>
        <w:pStyle w:val="2"/>
        <w:spacing w:before="0" w:beforeAutospacing="0" w:after="0" w:afterAutospacing="0"/>
        <w:jc w:val="both"/>
        <w:rPr>
          <w:sz w:val="28"/>
          <w:szCs w:val="28"/>
        </w:rPr>
      </w:pPr>
    </w:p>
    <w:p w:rsidR="00983414" w:rsidRPr="00675CF4" w:rsidRDefault="00983414" w:rsidP="00675CF4">
      <w:pPr>
        <w:pStyle w:val="2"/>
        <w:spacing w:before="0" w:beforeAutospacing="0" w:after="0" w:afterAutospacing="0"/>
        <w:ind w:firstLine="567"/>
        <w:jc w:val="both"/>
        <w:rPr>
          <w:color w:val="548DD4" w:themeColor="text2" w:themeTint="99"/>
          <w:sz w:val="28"/>
          <w:szCs w:val="28"/>
        </w:rPr>
      </w:pPr>
      <w:r w:rsidRPr="00675CF4">
        <w:rPr>
          <w:color w:val="548DD4" w:themeColor="text2" w:themeTint="99"/>
          <w:sz w:val="28"/>
          <w:szCs w:val="28"/>
        </w:rPr>
        <w:t>Уведомление о контролируемых сделках</w:t>
      </w:r>
    </w:p>
    <w:p w:rsidR="00983414" w:rsidRPr="00675CF4" w:rsidRDefault="00983414" w:rsidP="00675CF4">
      <w:pPr>
        <w:ind w:firstLine="567"/>
        <w:rPr>
          <w:sz w:val="24"/>
          <w:szCs w:val="24"/>
        </w:rPr>
      </w:pPr>
      <w:r w:rsidRPr="00675CF4">
        <w:rPr>
          <w:sz w:val="24"/>
          <w:szCs w:val="24"/>
        </w:rPr>
        <w:t>Налогоплательщик подает уведомление в тот налоговый орган, в котором состоит на налоговом учете, т. е. по месту своего нахождения (юридические лица) либо житель</w:t>
      </w:r>
      <w:r w:rsidR="00675CF4">
        <w:rPr>
          <w:sz w:val="24"/>
          <w:szCs w:val="24"/>
        </w:rPr>
        <w:t>ства (граждане/физические лица)</w:t>
      </w:r>
      <w:r w:rsidRPr="00675CF4">
        <w:rPr>
          <w:sz w:val="24"/>
          <w:szCs w:val="24"/>
        </w:rPr>
        <w:t xml:space="preserve">. Организации, отнесенные к крупнейшим налогоплательщикам, направляют уведомление в налоговый орган по месту учета в качестве таковых. </w:t>
      </w:r>
    </w:p>
    <w:p w:rsidR="00983414" w:rsidRPr="00675CF4" w:rsidRDefault="00675CF4" w:rsidP="00675CF4">
      <w:pPr>
        <w:ind w:firstLine="567"/>
        <w:rPr>
          <w:i/>
          <w:color w:val="FF0000"/>
          <w:sz w:val="24"/>
          <w:szCs w:val="24"/>
        </w:rPr>
      </w:pPr>
      <w:r w:rsidRPr="00675CF4">
        <w:rPr>
          <w:b/>
          <w:i/>
          <w:color w:val="FF0000"/>
          <w:sz w:val="24"/>
          <w:szCs w:val="24"/>
        </w:rPr>
        <w:t xml:space="preserve">ВАЖНО!!! </w:t>
      </w:r>
      <w:r w:rsidR="00983414" w:rsidRPr="00675CF4">
        <w:rPr>
          <w:i/>
          <w:color w:val="FF0000"/>
          <w:sz w:val="24"/>
          <w:szCs w:val="24"/>
        </w:rPr>
        <w:t xml:space="preserve">В соответствии с п. 4 ст. 2 Федерального закона </w:t>
      </w:r>
      <w:r w:rsidR="00983414" w:rsidRPr="00675CF4">
        <w:rPr>
          <w:i/>
          <w:color w:val="FF0000"/>
          <w:sz w:val="24"/>
          <w:szCs w:val="24"/>
        </w:rPr>
        <w:t>от 05.04.2012 № 39-ФЗ</w:t>
      </w:r>
      <w:r w:rsidR="00983414" w:rsidRPr="00675CF4">
        <w:rPr>
          <w:i/>
          <w:color w:val="FF0000"/>
          <w:sz w:val="24"/>
          <w:szCs w:val="24"/>
        </w:rPr>
        <w:t xml:space="preserve"> уведомление о контролируемых сделках, доходы и (или) расходы по которым признаются в соответствии с </w:t>
      </w:r>
      <w:r w:rsidR="00983414" w:rsidRPr="00675CF4">
        <w:rPr>
          <w:i/>
          <w:color w:val="FF0000"/>
          <w:sz w:val="24"/>
          <w:szCs w:val="24"/>
        </w:rPr>
        <w:t>главой 25 НК РФ</w:t>
      </w:r>
      <w:r w:rsidR="00983414" w:rsidRPr="00675CF4">
        <w:rPr>
          <w:i/>
          <w:color w:val="FF0000"/>
          <w:sz w:val="24"/>
          <w:szCs w:val="24"/>
        </w:rPr>
        <w:t xml:space="preserve"> в 2012 году, направляется налогоплательщиком в налоговый орган в срок не позднее 20 ноября 2013 года.</w:t>
      </w:r>
    </w:p>
    <w:p w:rsidR="00983414" w:rsidRDefault="00983414" w:rsidP="00675CF4">
      <w:pPr>
        <w:ind w:firstLine="567"/>
        <w:rPr>
          <w:sz w:val="24"/>
          <w:szCs w:val="24"/>
        </w:rPr>
      </w:pPr>
      <w:r w:rsidRPr="00675CF4">
        <w:rPr>
          <w:rStyle w:val="a7"/>
          <w:sz w:val="24"/>
          <w:szCs w:val="24"/>
        </w:rPr>
        <w:t>20 мая</w:t>
      </w:r>
      <w:r w:rsidRPr="00675CF4">
        <w:rPr>
          <w:sz w:val="24"/>
          <w:szCs w:val="24"/>
        </w:rPr>
        <w:t xml:space="preserve"> срок подачи уведомления налоговых органов о контролируемых сделках, совершенных в течение календарного года (</w:t>
      </w:r>
      <w:r w:rsidRPr="00675CF4">
        <w:rPr>
          <w:sz w:val="24"/>
          <w:szCs w:val="24"/>
        </w:rPr>
        <w:t>п. 2 ст. 105.16 НК РФ</w:t>
      </w:r>
      <w:r w:rsidRPr="00675CF4">
        <w:rPr>
          <w:sz w:val="24"/>
          <w:szCs w:val="24"/>
        </w:rPr>
        <w:t xml:space="preserve">). </w:t>
      </w:r>
    </w:p>
    <w:p w:rsidR="00675CF4" w:rsidRPr="00675CF4" w:rsidRDefault="00675CF4" w:rsidP="00675CF4">
      <w:pPr>
        <w:ind w:firstLine="567"/>
        <w:rPr>
          <w:sz w:val="24"/>
          <w:szCs w:val="24"/>
        </w:rPr>
      </w:pPr>
    </w:p>
    <w:p w:rsidR="00983414" w:rsidRPr="00675CF4" w:rsidRDefault="00983414" w:rsidP="00675CF4">
      <w:pPr>
        <w:pStyle w:val="2"/>
        <w:spacing w:before="0" w:beforeAutospacing="0" w:after="0" w:afterAutospacing="0"/>
        <w:ind w:firstLine="567"/>
        <w:jc w:val="both"/>
        <w:rPr>
          <w:color w:val="548DD4" w:themeColor="text2" w:themeTint="99"/>
          <w:sz w:val="28"/>
          <w:szCs w:val="28"/>
        </w:rPr>
      </w:pPr>
      <w:r w:rsidRPr="00675CF4">
        <w:rPr>
          <w:color w:val="548DD4" w:themeColor="text2" w:themeTint="99"/>
          <w:sz w:val="28"/>
          <w:szCs w:val="28"/>
        </w:rPr>
        <w:t>Документация в целях налогового контроля</w:t>
      </w:r>
    </w:p>
    <w:p w:rsidR="00983414" w:rsidRPr="00675CF4" w:rsidRDefault="00675CF4" w:rsidP="00675CF4">
      <w:pPr>
        <w:ind w:firstLine="567"/>
        <w:rPr>
          <w:i/>
          <w:color w:val="FF0000"/>
          <w:sz w:val="24"/>
          <w:szCs w:val="24"/>
        </w:rPr>
      </w:pPr>
      <w:r w:rsidRPr="00675CF4">
        <w:rPr>
          <w:b/>
          <w:i/>
          <w:color w:val="FF0000"/>
          <w:sz w:val="24"/>
          <w:szCs w:val="24"/>
        </w:rPr>
        <w:t xml:space="preserve">ВАЖНО!!! </w:t>
      </w:r>
      <w:r w:rsidR="00983414" w:rsidRPr="00675CF4">
        <w:rPr>
          <w:i/>
          <w:color w:val="FF0000"/>
          <w:sz w:val="24"/>
          <w:szCs w:val="24"/>
        </w:rPr>
        <w:t>Если сделка не признается контролируемой в соответствии со</w:t>
      </w:r>
      <w:r w:rsidR="00983414" w:rsidRPr="00675CF4">
        <w:rPr>
          <w:i/>
          <w:color w:val="FF0000"/>
          <w:sz w:val="24"/>
          <w:szCs w:val="24"/>
        </w:rPr>
        <w:t xml:space="preserve"> ст. 105.14 НК РФ</w:t>
      </w:r>
      <w:r w:rsidR="00983414" w:rsidRPr="00675CF4">
        <w:rPr>
          <w:i/>
          <w:color w:val="FF0000"/>
          <w:sz w:val="24"/>
          <w:szCs w:val="24"/>
        </w:rPr>
        <w:t xml:space="preserve">, то положения </w:t>
      </w:r>
      <w:r w:rsidR="00983414" w:rsidRPr="00675CF4">
        <w:rPr>
          <w:i/>
          <w:color w:val="FF0000"/>
          <w:sz w:val="24"/>
          <w:szCs w:val="24"/>
        </w:rPr>
        <w:t>ст. 105.16 НК РФ</w:t>
      </w:r>
      <w:r w:rsidR="00983414" w:rsidRPr="00675CF4">
        <w:rPr>
          <w:i/>
          <w:color w:val="FF0000"/>
          <w:sz w:val="24"/>
          <w:szCs w:val="24"/>
        </w:rPr>
        <w:t xml:space="preserve"> (направление уведомления) и </w:t>
      </w:r>
      <w:r w:rsidR="00983414" w:rsidRPr="00675CF4">
        <w:rPr>
          <w:i/>
          <w:color w:val="FF0000"/>
          <w:sz w:val="24"/>
          <w:szCs w:val="24"/>
        </w:rPr>
        <w:t>ст. 105.17 НК РФ</w:t>
      </w:r>
      <w:r w:rsidR="00983414" w:rsidRPr="00675CF4">
        <w:rPr>
          <w:i/>
          <w:color w:val="FF0000"/>
          <w:sz w:val="24"/>
          <w:szCs w:val="24"/>
        </w:rPr>
        <w:t xml:space="preserve"> (налоговый контроль) в отношении такой сделки не применяются.</w:t>
      </w:r>
    </w:p>
    <w:p w:rsidR="00983414" w:rsidRPr="00675CF4" w:rsidRDefault="00983414" w:rsidP="00675CF4">
      <w:pPr>
        <w:pStyle w:val="a4"/>
        <w:spacing w:before="0" w:beforeAutospacing="0" w:after="0" w:afterAutospacing="0"/>
        <w:ind w:firstLine="567"/>
        <w:jc w:val="both"/>
      </w:pPr>
      <w:r w:rsidRPr="00675CF4">
        <w:t xml:space="preserve">Налогоплательщик по требованию налогового органа обязан представить документацию относительно конкретной однородной сделки (группы однородных сделок) в порядке, установленном </w:t>
      </w:r>
      <w:r w:rsidRPr="00675CF4">
        <w:t>п. 1 ст. 105.15 НК РФ</w:t>
      </w:r>
      <w:r w:rsidRPr="00675CF4">
        <w:t xml:space="preserve">. </w:t>
      </w:r>
    </w:p>
    <w:p w:rsidR="00983414" w:rsidRPr="00675CF4" w:rsidRDefault="00983414" w:rsidP="00675CF4">
      <w:pPr>
        <w:pStyle w:val="a4"/>
        <w:spacing w:before="0" w:beforeAutospacing="0" w:after="0" w:afterAutospacing="0"/>
        <w:ind w:firstLine="567"/>
        <w:jc w:val="both"/>
      </w:pPr>
      <w:r w:rsidRPr="00675CF4">
        <w:rPr>
          <w:rStyle w:val="a7"/>
        </w:rPr>
        <w:t>1 июня</w:t>
      </w:r>
      <w:r w:rsidRPr="00675CF4">
        <w:t xml:space="preserve"> года, следующего за календарным годом, в котором совершены контролируемые сделки – дата, с которой налоговые органы вправе истребовать документацию относительно конкретной сделки или группы однородных сделок (</w:t>
      </w:r>
      <w:r w:rsidRPr="00675CF4">
        <w:t>п. 3 ст. 105.15 НК РФ</w:t>
      </w:r>
      <w:r w:rsidRPr="00675CF4">
        <w:t>).</w:t>
      </w:r>
    </w:p>
    <w:p w:rsidR="00983414" w:rsidRPr="00675CF4" w:rsidRDefault="00983414" w:rsidP="00675CF4">
      <w:pPr>
        <w:ind w:firstLine="567"/>
        <w:rPr>
          <w:sz w:val="24"/>
          <w:szCs w:val="24"/>
        </w:rPr>
      </w:pPr>
      <w:r w:rsidRPr="00675CF4">
        <w:rPr>
          <w:sz w:val="24"/>
          <w:szCs w:val="24"/>
        </w:rPr>
        <w:t xml:space="preserve">В </w:t>
      </w:r>
      <w:r w:rsidRPr="00675CF4">
        <w:rPr>
          <w:sz w:val="24"/>
          <w:szCs w:val="24"/>
        </w:rPr>
        <w:t>письме от 30.08.2012 № ОА-4-13/14433@</w:t>
      </w:r>
      <w:r w:rsidRPr="00675CF4">
        <w:rPr>
          <w:sz w:val="24"/>
          <w:szCs w:val="24"/>
        </w:rPr>
        <w:t xml:space="preserve"> ФНС России проинформировала налогоплательщиков о порядке подготовки и представления документации в целях налогового контроля и ее содержании.</w:t>
      </w:r>
    </w:p>
    <w:p w:rsidR="00794F71" w:rsidRPr="00794F71" w:rsidRDefault="00794F71" w:rsidP="00794F71">
      <w:pPr>
        <w:pStyle w:val="3"/>
        <w:spacing w:before="0" w:beforeAutospacing="0" w:after="0" w:afterAutospacing="0"/>
        <w:ind w:firstLine="567"/>
        <w:jc w:val="both"/>
        <w:rPr>
          <w:sz w:val="24"/>
          <w:szCs w:val="28"/>
        </w:rPr>
      </w:pPr>
    </w:p>
    <w:p w:rsidR="00983414" w:rsidRPr="00794F71" w:rsidRDefault="00983414" w:rsidP="00794F71">
      <w:pPr>
        <w:pStyle w:val="3"/>
        <w:spacing w:before="0" w:beforeAutospacing="0" w:after="0" w:afterAutospacing="0"/>
        <w:ind w:firstLine="567"/>
        <w:jc w:val="both"/>
        <w:rPr>
          <w:color w:val="548DD4" w:themeColor="text2" w:themeTint="99"/>
          <w:sz w:val="28"/>
          <w:szCs w:val="28"/>
        </w:rPr>
      </w:pPr>
      <w:r w:rsidRPr="00794F71">
        <w:rPr>
          <w:color w:val="548DD4" w:themeColor="text2" w:themeTint="99"/>
          <w:sz w:val="28"/>
          <w:szCs w:val="28"/>
        </w:rPr>
        <w:t xml:space="preserve">Рекомендуемые этапы подготовки документации относительно контролируемой сделки </w:t>
      </w:r>
    </w:p>
    <w:p w:rsidR="00983414" w:rsidRPr="00794F71" w:rsidRDefault="00983414" w:rsidP="00794F71">
      <w:pPr>
        <w:ind w:firstLine="567"/>
        <w:rPr>
          <w:sz w:val="24"/>
          <w:szCs w:val="24"/>
          <w:u w:val="single"/>
        </w:rPr>
      </w:pPr>
      <w:r w:rsidRPr="00794F71">
        <w:rPr>
          <w:rStyle w:val="number"/>
          <w:sz w:val="24"/>
          <w:szCs w:val="24"/>
          <w:u w:val="single"/>
        </w:rPr>
        <w:t>1</w:t>
      </w:r>
      <w:r w:rsidRPr="00794F71">
        <w:rPr>
          <w:sz w:val="24"/>
          <w:szCs w:val="24"/>
          <w:u w:val="single"/>
        </w:rPr>
        <w:t xml:space="preserve"> </w:t>
      </w:r>
      <w:r w:rsidRPr="00794F71">
        <w:rPr>
          <w:rStyle w:val="a7"/>
          <w:sz w:val="24"/>
          <w:szCs w:val="24"/>
          <w:u w:val="single"/>
        </w:rPr>
        <w:t>Идентификация и анализ контролируемых сделок</w:t>
      </w:r>
    </w:p>
    <w:p w:rsidR="00983414" w:rsidRPr="00794F71" w:rsidRDefault="00983414" w:rsidP="00794F71">
      <w:pPr>
        <w:pStyle w:val="a4"/>
        <w:spacing w:before="0" w:beforeAutospacing="0" w:after="0" w:afterAutospacing="0"/>
        <w:ind w:firstLine="567"/>
        <w:jc w:val="both"/>
      </w:pPr>
      <w:r w:rsidRPr="00794F71">
        <w:t xml:space="preserve">На данном этапе осуществляется выявление контролируемых сделок в соответствии с условиями признания сделок контролируемыми, предусмотренными положениями </w:t>
      </w:r>
      <w:r w:rsidRPr="00794F71">
        <w:t>ст. 105.14 НК РФ</w:t>
      </w:r>
      <w:r w:rsidRPr="00794F71">
        <w:t>.</w:t>
      </w:r>
    </w:p>
    <w:p w:rsidR="00983414" w:rsidRPr="00794F71" w:rsidRDefault="00983414" w:rsidP="00794F71">
      <w:pPr>
        <w:ind w:firstLine="567"/>
        <w:rPr>
          <w:sz w:val="24"/>
          <w:szCs w:val="24"/>
          <w:u w:val="single"/>
        </w:rPr>
      </w:pPr>
      <w:r w:rsidRPr="00794F71">
        <w:rPr>
          <w:rStyle w:val="number"/>
          <w:sz w:val="24"/>
          <w:szCs w:val="24"/>
          <w:u w:val="single"/>
        </w:rPr>
        <w:t>2</w:t>
      </w:r>
      <w:r w:rsidRPr="00794F71">
        <w:rPr>
          <w:sz w:val="24"/>
          <w:szCs w:val="24"/>
          <w:u w:val="single"/>
        </w:rPr>
        <w:t xml:space="preserve"> </w:t>
      </w:r>
      <w:r w:rsidRPr="00794F71">
        <w:rPr>
          <w:rStyle w:val="a7"/>
          <w:sz w:val="24"/>
          <w:szCs w:val="24"/>
          <w:u w:val="single"/>
        </w:rPr>
        <w:t>Планирование и определение предполагаемого объема документации и времени на ее подготовку</w:t>
      </w:r>
    </w:p>
    <w:p w:rsidR="00983414" w:rsidRPr="00794F71" w:rsidRDefault="00983414" w:rsidP="00794F71">
      <w:pPr>
        <w:pStyle w:val="a4"/>
        <w:spacing w:before="0" w:beforeAutospacing="0" w:after="0" w:afterAutospacing="0"/>
        <w:ind w:firstLine="567"/>
        <w:jc w:val="both"/>
      </w:pPr>
      <w:r w:rsidRPr="00794F71">
        <w:t>Задачей данного этапа является оценка размера будущих налоговых обязательств, расходов на организацию подготовки документации и преимуще</w:t>
      </w:r>
      <w:proofErr w:type="gramStart"/>
      <w:r w:rsidRPr="00794F71">
        <w:t>ств пр</w:t>
      </w:r>
      <w:proofErr w:type="gramEnd"/>
      <w:r w:rsidRPr="00794F71">
        <w:t xml:space="preserve">и подготовке надлежащей документации. </w:t>
      </w:r>
    </w:p>
    <w:p w:rsidR="00983414" w:rsidRPr="00794F71" w:rsidRDefault="00983414" w:rsidP="00794F71">
      <w:pPr>
        <w:ind w:firstLine="567"/>
        <w:rPr>
          <w:sz w:val="24"/>
          <w:szCs w:val="24"/>
          <w:u w:val="single"/>
        </w:rPr>
      </w:pPr>
      <w:r w:rsidRPr="00794F71">
        <w:rPr>
          <w:rStyle w:val="number"/>
          <w:sz w:val="24"/>
          <w:szCs w:val="24"/>
          <w:u w:val="single"/>
        </w:rPr>
        <w:t>3</w:t>
      </w:r>
      <w:r w:rsidR="00794F71" w:rsidRPr="00794F71">
        <w:rPr>
          <w:sz w:val="24"/>
          <w:szCs w:val="24"/>
          <w:u w:val="single"/>
        </w:rPr>
        <w:t xml:space="preserve">. </w:t>
      </w:r>
      <w:r w:rsidRPr="00794F71">
        <w:rPr>
          <w:rStyle w:val="a7"/>
          <w:sz w:val="24"/>
          <w:szCs w:val="24"/>
          <w:u w:val="single"/>
        </w:rPr>
        <w:t>Описание основных характеристик сферы (вида) деятельности лица, совершившего контролируемую сделку</w:t>
      </w:r>
    </w:p>
    <w:p w:rsidR="00983414" w:rsidRPr="00794F71" w:rsidRDefault="00983414" w:rsidP="00794F71">
      <w:pPr>
        <w:pStyle w:val="a4"/>
        <w:spacing w:before="0" w:beforeAutospacing="0" w:after="0" w:afterAutospacing="0"/>
        <w:ind w:firstLine="567"/>
        <w:jc w:val="both"/>
      </w:pPr>
      <w:r w:rsidRPr="00794F71">
        <w:t>На данном этапе определяются характерные свойства товаров (работ, услуг), являющихся предметом контролируемой сделки (группы однородных сделок), осуществляется их классификация с целью оценки возможности потенциального сопоставления с однородными (идентичными) товарами (работами, услугами).</w:t>
      </w:r>
    </w:p>
    <w:p w:rsidR="00983414" w:rsidRPr="00794F71" w:rsidRDefault="00983414" w:rsidP="00794F71">
      <w:pPr>
        <w:ind w:firstLine="567"/>
        <w:rPr>
          <w:sz w:val="24"/>
          <w:szCs w:val="24"/>
          <w:u w:val="single"/>
        </w:rPr>
      </w:pPr>
      <w:r w:rsidRPr="00794F71">
        <w:rPr>
          <w:rStyle w:val="number"/>
          <w:sz w:val="24"/>
          <w:szCs w:val="24"/>
          <w:u w:val="single"/>
        </w:rPr>
        <w:t>4</w:t>
      </w:r>
      <w:r w:rsidRPr="00794F71">
        <w:rPr>
          <w:sz w:val="24"/>
          <w:szCs w:val="24"/>
          <w:u w:val="single"/>
        </w:rPr>
        <w:t xml:space="preserve"> </w:t>
      </w:r>
      <w:r w:rsidRPr="00794F71">
        <w:rPr>
          <w:rStyle w:val="a7"/>
          <w:sz w:val="24"/>
          <w:szCs w:val="24"/>
          <w:u w:val="single"/>
        </w:rPr>
        <w:t>Сопоставимость коммерческих и (или) финансовых условий сделок и функциональный анализ</w:t>
      </w:r>
    </w:p>
    <w:p w:rsidR="00983414" w:rsidRPr="00794F71" w:rsidRDefault="00983414" w:rsidP="00794F71">
      <w:pPr>
        <w:pStyle w:val="a4"/>
        <w:spacing w:before="0" w:beforeAutospacing="0" w:after="0" w:afterAutospacing="0"/>
        <w:ind w:firstLine="567"/>
        <w:jc w:val="both"/>
      </w:pPr>
      <w:r w:rsidRPr="00794F71">
        <w:lastRenderedPageBreak/>
        <w:t xml:space="preserve">Данный этап, регламентированный </w:t>
      </w:r>
      <w:r w:rsidRPr="00794F71">
        <w:t>ст.105.5 НК РФ</w:t>
      </w:r>
      <w:r w:rsidRPr="00794F71">
        <w:t xml:space="preserve">, является ключевым в процессе оценки контролируемых сделок и подготовки соответствующей документации и во многом направлен на анализ прав и обязанностей сторон контролируемой сделки. </w:t>
      </w:r>
    </w:p>
    <w:p w:rsidR="00983414" w:rsidRPr="00794F71" w:rsidRDefault="00983414" w:rsidP="00794F71">
      <w:pPr>
        <w:ind w:firstLine="567"/>
        <w:rPr>
          <w:sz w:val="24"/>
          <w:szCs w:val="24"/>
          <w:u w:val="single"/>
        </w:rPr>
      </w:pPr>
      <w:r w:rsidRPr="00794F71">
        <w:rPr>
          <w:rStyle w:val="number"/>
          <w:sz w:val="24"/>
          <w:szCs w:val="24"/>
          <w:u w:val="single"/>
        </w:rPr>
        <w:t>5</w:t>
      </w:r>
      <w:r w:rsidRPr="00794F71">
        <w:rPr>
          <w:sz w:val="24"/>
          <w:szCs w:val="24"/>
          <w:u w:val="single"/>
        </w:rPr>
        <w:t xml:space="preserve"> </w:t>
      </w:r>
      <w:r w:rsidRPr="00794F71">
        <w:rPr>
          <w:rStyle w:val="a7"/>
          <w:sz w:val="24"/>
          <w:szCs w:val="24"/>
          <w:u w:val="single"/>
        </w:rPr>
        <w:t>Описание взаимозависимых лиц, участвующих в сделке, и выбор тестируемой стороны контролируемой сделки</w:t>
      </w:r>
    </w:p>
    <w:p w:rsidR="00983414" w:rsidRPr="00794F71" w:rsidRDefault="00983414" w:rsidP="00794F71">
      <w:pPr>
        <w:pStyle w:val="a4"/>
        <w:spacing w:before="0" w:beforeAutospacing="0" w:after="0" w:afterAutospacing="0"/>
        <w:ind w:firstLine="567"/>
        <w:jc w:val="both"/>
      </w:pPr>
      <w:r w:rsidRPr="00794F71">
        <w:t xml:space="preserve">На основании функционального анализа принимается решение о выборе тестируемой стороны анализируемой сделки для проведения экономического анализа. </w:t>
      </w:r>
    </w:p>
    <w:p w:rsidR="00983414" w:rsidRPr="00794F71" w:rsidRDefault="00983414" w:rsidP="00794F71">
      <w:pPr>
        <w:ind w:firstLine="567"/>
        <w:rPr>
          <w:sz w:val="24"/>
          <w:szCs w:val="24"/>
          <w:u w:val="single"/>
        </w:rPr>
      </w:pPr>
      <w:r w:rsidRPr="00794F71">
        <w:rPr>
          <w:rStyle w:val="number"/>
          <w:sz w:val="24"/>
          <w:szCs w:val="24"/>
          <w:u w:val="single"/>
        </w:rPr>
        <w:t>6</w:t>
      </w:r>
      <w:r w:rsidRPr="00794F71">
        <w:rPr>
          <w:sz w:val="24"/>
          <w:szCs w:val="24"/>
          <w:u w:val="single"/>
        </w:rPr>
        <w:t xml:space="preserve"> </w:t>
      </w:r>
      <w:r w:rsidRPr="00794F71">
        <w:rPr>
          <w:rStyle w:val="a7"/>
          <w:sz w:val="24"/>
          <w:szCs w:val="24"/>
          <w:u w:val="single"/>
        </w:rPr>
        <w:t>Выбор метода ценообразования</w:t>
      </w:r>
    </w:p>
    <w:p w:rsidR="00983414" w:rsidRPr="00794F71" w:rsidRDefault="00983414" w:rsidP="00794F71">
      <w:pPr>
        <w:pStyle w:val="a4"/>
        <w:spacing w:before="0" w:beforeAutospacing="0" w:after="0" w:afterAutospacing="0"/>
        <w:ind w:firstLine="567"/>
        <w:jc w:val="both"/>
      </w:pPr>
      <w:r w:rsidRPr="00794F71">
        <w:t xml:space="preserve">С учетом результатов, полученных на предыдущих этапах подготовки документации в отношении анализируемой сделки, осуществляется выбор метода (комбинации методов) для определения для целей налогообложения доходов (прибыли, выручки) в сделках, сторонами которых являются взаимозависимые лица, согласно </w:t>
      </w:r>
      <w:r w:rsidRPr="00794F71">
        <w:t>пункту 1 статьи 105.7 НК РФ</w:t>
      </w:r>
      <w:r w:rsidRPr="00794F71">
        <w:t xml:space="preserve">. </w:t>
      </w:r>
    </w:p>
    <w:p w:rsidR="00983414" w:rsidRPr="00794F71" w:rsidRDefault="00983414" w:rsidP="00794F71">
      <w:pPr>
        <w:ind w:firstLine="567"/>
        <w:rPr>
          <w:sz w:val="24"/>
          <w:szCs w:val="24"/>
          <w:u w:val="single"/>
        </w:rPr>
      </w:pPr>
      <w:r w:rsidRPr="00794F71">
        <w:rPr>
          <w:rStyle w:val="number"/>
          <w:sz w:val="24"/>
          <w:szCs w:val="24"/>
          <w:u w:val="single"/>
        </w:rPr>
        <w:t>7</w:t>
      </w:r>
      <w:r w:rsidRPr="00794F71">
        <w:rPr>
          <w:sz w:val="24"/>
          <w:szCs w:val="24"/>
          <w:u w:val="single"/>
        </w:rPr>
        <w:t xml:space="preserve"> </w:t>
      </w:r>
      <w:r w:rsidRPr="00794F71">
        <w:rPr>
          <w:rStyle w:val="a7"/>
          <w:sz w:val="24"/>
          <w:szCs w:val="24"/>
          <w:u w:val="single"/>
        </w:rPr>
        <w:t>Экономический анализ</w:t>
      </w:r>
    </w:p>
    <w:p w:rsidR="00983414" w:rsidRPr="00794F71" w:rsidRDefault="00983414" w:rsidP="00794F71">
      <w:pPr>
        <w:pStyle w:val="a4"/>
        <w:spacing w:before="0" w:beforeAutospacing="0" w:after="0" w:afterAutospacing="0"/>
        <w:ind w:firstLine="567"/>
        <w:jc w:val="both"/>
      </w:pPr>
      <w:r w:rsidRPr="00794F71">
        <w:t xml:space="preserve">Экономический анализ включает в себя поиск сопоставимых сделок или сопоставимых организаций (в зависимости от выбранного метода) и расчет интервала рыночных цен (интервала рентабельности). На основании полученных результатов исследования определяется соответствие цен (рентабельности) в анализируемой сделке рыночному интервалу цен или рентабельности. </w:t>
      </w:r>
    </w:p>
    <w:p w:rsidR="00983414" w:rsidRPr="00794F71" w:rsidRDefault="00983414" w:rsidP="00794F71">
      <w:pPr>
        <w:ind w:firstLine="567"/>
        <w:rPr>
          <w:sz w:val="24"/>
          <w:szCs w:val="24"/>
          <w:u w:val="single"/>
        </w:rPr>
      </w:pPr>
      <w:r w:rsidRPr="00794F71">
        <w:rPr>
          <w:rStyle w:val="number"/>
          <w:sz w:val="24"/>
          <w:szCs w:val="24"/>
          <w:u w:val="single"/>
        </w:rPr>
        <w:t>8</w:t>
      </w:r>
      <w:r w:rsidRPr="00794F71">
        <w:rPr>
          <w:sz w:val="24"/>
          <w:szCs w:val="24"/>
          <w:u w:val="single"/>
        </w:rPr>
        <w:t xml:space="preserve"> </w:t>
      </w:r>
      <w:r w:rsidRPr="00794F71">
        <w:rPr>
          <w:rStyle w:val="a7"/>
          <w:sz w:val="24"/>
          <w:szCs w:val="24"/>
          <w:u w:val="single"/>
        </w:rPr>
        <w:t>Документирование</w:t>
      </w:r>
    </w:p>
    <w:p w:rsidR="00983414" w:rsidRPr="00794F71" w:rsidRDefault="00983414" w:rsidP="00794F71">
      <w:pPr>
        <w:pStyle w:val="a4"/>
        <w:spacing w:before="0" w:beforeAutospacing="0" w:after="0" w:afterAutospacing="0"/>
        <w:ind w:firstLine="567"/>
        <w:jc w:val="both"/>
      </w:pPr>
      <w:r w:rsidRPr="00794F71">
        <w:t>Следует отметить, что принятие решения об организации процесса подготовки документации или решения о подготовке документации на проектной основе зависит от объемов и сложности совершаемых контролируемых сделок.</w:t>
      </w:r>
    </w:p>
    <w:p w:rsidR="00983414" w:rsidRPr="00794F71" w:rsidRDefault="00983414" w:rsidP="00794F71">
      <w:pPr>
        <w:ind w:firstLine="567"/>
        <w:rPr>
          <w:sz w:val="24"/>
          <w:szCs w:val="24"/>
          <w:u w:val="single"/>
        </w:rPr>
      </w:pPr>
      <w:r w:rsidRPr="00794F71">
        <w:rPr>
          <w:rStyle w:val="number"/>
          <w:sz w:val="24"/>
          <w:szCs w:val="24"/>
          <w:u w:val="single"/>
        </w:rPr>
        <w:t>9</w:t>
      </w:r>
      <w:r w:rsidRPr="00794F71">
        <w:rPr>
          <w:sz w:val="24"/>
          <w:szCs w:val="24"/>
          <w:u w:val="single"/>
        </w:rPr>
        <w:t xml:space="preserve"> </w:t>
      </w:r>
      <w:r w:rsidRPr="00794F71">
        <w:rPr>
          <w:rStyle w:val="a7"/>
          <w:sz w:val="24"/>
          <w:szCs w:val="24"/>
          <w:u w:val="single"/>
        </w:rPr>
        <w:t>Внедрение и мониторинг</w:t>
      </w:r>
    </w:p>
    <w:p w:rsidR="00983414" w:rsidRPr="00794F71" w:rsidRDefault="00983414" w:rsidP="00794F71">
      <w:pPr>
        <w:pStyle w:val="a4"/>
        <w:spacing w:before="0" w:beforeAutospacing="0" w:after="0" w:afterAutospacing="0"/>
        <w:ind w:firstLine="567"/>
        <w:jc w:val="both"/>
      </w:pPr>
      <w:r w:rsidRPr="00794F71">
        <w:t>С целью обеспечения стабильности применения выбранной методологии по контролируемой сделке и актуальности предоставляемых сведений документация должна пересматриваться на ежегодной основе, что также подразумевает организацию специального процесса.</w:t>
      </w:r>
    </w:p>
    <w:p w:rsidR="00794F71" w:rsidRDefault="00983414" w:rsidP="00794F71">
      <w:pPr>
        <w:ind w:firstLine="567"/>
        <w:rPr>
          <w:sz w:val="24"/>
          <w:szCs w:val="24"/>
        </w:rPr>
      </w:pPr>
      <w:r w:rsidRPr="00794F71">
        <w:rPr>
          <w:sz w:val="24"/>
          <w:szCs w:val="24"/>
        </w:rPr>
        <w:t xml:space="preserve">Порядок проверки налоговыми органами сделок между взаимозависимыми лицами регулируется </w:t>
      </w:r>
      <w:r w:rsidRPr="00794F71">
        <w:rPr>
          <w:sz w:val="24"/>
          <w:szCs w:val="24"/>
        </w:rPr>
        <w:t>ст. 105.17 НК РФ</w:t>
      </w:r>
      <w:r w:rsidRPr="00794F71">
        <w:rPr>
          <w:sz w:val="24"/>
          <w:szCs w:val="24"/>
        </w:rPr>
        <w:t xml:space="preserve">. </w:t>
      </w:r>
    </w:p>
    <w:p w:rsidR="00794F71" w:rsidRDefault="00794F71" w:rsidP="00794F71">
      <w:pPr>
        <w:ind w:firstLine="567"/>
        <w:rPr>
          <w:i/>
          <w:color w:val="FF0000"/>
          <w:sz w:val="24"/>
          <w:szCs w:val="24"/>
        </w:rPr>
      </w:pPr>
      <w:r w:rsidRPr="00794F71">
        <w:rPr>
          <w:b/>
          <w:i/>
          <w:color w:val="FF0000"/>
          <w:sz w:val="24"/>
          <w:szCs w:val="24"/>
        </w:rPr>
        <w:t>ВАЖНО!!!</w:t>
      </w:r>
      <w:r w:rsidRPr="00794F71">
        <w:rPr>
          <w:b/>
          <w:i/>
          <w:color w:val="FF0000"/>
          <w:sz w:val="24"/>
          <w:szCs w:val="24"/>
        </w:rPr>
        <w:t xml:space="preserve"> </w:t>
      </w:r>
      <w:r w:rsidR="00983414" w:rsidRPr="00794F71">
        <w:rPr>
          <w:i/>
          <w:color w:val="FF0000"/>
          <w:sz w:val="24"/>
          <w:szCs w:val="24"/>
        </w:rPr>
        <w:t xml:space="preserve">Контроль соответствия цен, примененных </w:t>
      </w:r>
      <w:r w:rsidR="00983414" w:rsidRPr="00794F71">
        <w:rPr>
          <w:i/>
          <w:color w:val="FF0000"/>
          <w:sz w:val="24"/>
          <w:szCs w:val="24"/>
        </w:rPr>
        <w:t>в контролируемых сделках</w:t>
      </w:r>
      <w:r w:rsidR="00983414" w:rsidRPr="00794F71">
        <w:rPr>
          <w:i/>
          <w:color w:val="FF0000"/>
          <w:sz w:val="24"/>
          <w:szCs w:val="24"/>
        </w:rPr>
        <w:t>, рыночным ценам не может быть предметом выездных и камеральных проверок (</w:t>
      </w:r>
      <w:r w:rsidR="00983414" w:rsidRPr="00794F71">
        <w:rPr>
          <w:i/>
          <w:color w:val="FF0000"/>
          <w:sz w:val="24"/>
          <w:szCs w:val="24"/>
        </w:rPr>
        <w:t>п.1 ст. 105.17 НК РФ</w:t>
      </w:r>
      <w:r w:rsidR="00983414" w:rsidRPr="00794F71">
        <w:rPr>
          <w:i/>
          <w:color w:val="FF0000"/>
          <w:sz w:val="24"/>
          <w:szCs w:val="24"/>
        </w:rPr>
        <w:t>).</w:t>
      </w:r>
    </w:p>
    <w:p w:rsidR="00794F71" w:rsidRPr="00794F71" w:rsidRDefault="00794F71" w:rsidP="00794F71">
      <w:pPr>
        <w:ind w:firstLine="567"/>
        <w:rPr>
          <w:i/>
          <w:color w:val="auto"/>
          <w:sz w:val="24"/>
          <w:szCs w:val="24"/>
        </w:rPr>
      </w:pPr>
    </w:p>
    <w:p w:rsidR="00794F71" w:rsidRPr="00794F71" w:rsidRDefault="00794F71" w:rsidP="00794F71">
      <w:pPr>
        <w:ind w:firstLine="567"/>
        <w:rPr>
          <w:b/>
          <w:color w:val="548DD4" w:themeColor="text2" w:themeTint="99"/>
          <w:sz w:val="28"/>
          <w:szCs w:val="28"/>
        </w:rPr>
      </w:pPr>
      <w:r w:rsidRPr="00794F71">
        <w:rPr>
          <w:b/>
          <w:color w:val="548DD4" w:themeColor="text2" w:themeTint="99"/>
          <w:sz w:val="28"/>
          <w:szCs w:val="28"/>
        </w:rPr>
        <w:t>Корректировка налоговой базы исходя из рыночных цен</w:t>
      </w:r>
    </w:p>
    <w:p w:rsidR="00794F71" w:rsidRDefault="00794F71" w:rsidP="00794F71">
      <w:pPr>
        <w:pStyle w:val="a4"/>
        <w:spacing w:before="0" w:beforeAutospacing="0" w:after="0" w:afterAutospacing="0"/>
        <w:ind w:firstLine="567"/>
        <w:jc w:val="both"/>
      </w:pPr>
      <w:r>
        <w:t xml:space="preserve">В </w:t>
      </w:r>
      <w:r w:rsidRPr="00794F71">
        <w:t>статье 105.3 НК РФ</w:t>
      </w:r>
      <w:r>
        <w:t xml:space="preserve"> установлены общие положения о налогообложении в сделках между взаимозависимыми лицами.</w:t>
      </w:r>
    </w:p>
    <w:p w:rsidR="00794F71" w:rsidRDefault="00794F71" w:rsidP="00794F71">
      <w:pPr>
        <w:pStyle w:val="a4"/>
        <w:spacing w:before="0" w:beforeAutospacing="0" w:after="0" w:afterAutospacing="0"/>
        <w:ind w:firstLine="567"/>
        <w:jc w:val="both"/>
      </w:pPr>
      <w:r>
        <w:t xml:space="preserve">Налогоплательщикам предоставляется право самостоятельно корректировать налоговые обязательства исходя из рыночных цен. </w:t>
      </w:r>
      <w:proofErr w:type="gramStart"/>
      <w:r>
        <w:t xml:space="preserve">При заключении сделки между взаимозависимыми лицами на условиях, при которых применяемая цена отклоняется от рыночной, налогоплательщик может самостоятельно скорректировать базу и доплатить налоги, если несоответствие цен повлекло занижение указанных налогов или завышение суммы убытка (п. 6 </w:t>
      </w:r>
      <w:r w:rsidRPr="00794F71">
        <w:t>ст. 105.3.</w:t>
      </w:r>
      <w:proofErr w:type="gramEnd"/>
      <w:r w:rsidRPr="00794F71">
        <w:t xml:space="preserve"> </w:t>
      </w:r>
      <w:proofErr w:type="gramStart"/>
      <w:r w:rsidRPr="00794F71">
        <w:t>НК РФ</w:t>
      </w:r>
      <w:r>
        <w:t>).</w:t>
      </w:r>
      <w:proofErr w:type="gramEnd"/>
    </w:p>
    <w:p w:rsidR="00794F71" w:rsidRDefault="00794F71" w:rsidP="00794F71">
      <w:pPr>
        <w:pStyle w:val="a4"/>
        <w:spacing w:before="0" w:beforeAutospacing="0" w:after="0" w:afterAutospacing="0"/>
        <w:ind w:firstLine="567"/>
        <w:jc w:val="both"/>
      </w:pPr>
      <w:r>
        <w:t>Налогоплательщик вправе уплачивать НДС, НДПИ и авансовые платежи по налогу на прибыль организаций (или НДФЛ) за налоговые периоды, заканчивающиеся в течение календарного года, исходя из фактической цены сделки с взаимозависимым лицом. Однако по истечении календарного года налогоплательщик вправе самостоятельно откорректировать налоговую базу и доплатить налоги исходя из рыночных цен.</w:t>
      </w:r>
    </w:p>
    <w:p w:rsidR="00794F71" w:rsidRDefault="00794F71" w:rsidP="00794F71">
      <w:pPr>
        <w:pStyle w:val="a4"/>
        <w:spacing w:before="0" w:beforeAutospacing="0" w:after="0" w:afterAutospacing="0"/>
        <w:ind w:firstLine="567"/>
        <w:jc w:val="both"/>
      </w:pPr>
      <w:proofErr w:type="gramStart"/>
      <w:r>
        <w:t xml:space="preserve">Российскими организациями – налогоплательщиками, являющимися другими сторонами контролируемой сделки при исчислении налога, указанных в пункте 4 </w:t>
      </w:r>
      <w:r w:rsidRPr="00794F71">
        <w:t>статьи 105.3 НК РФ</w:t>
      </w:r>
      <w:r>
        <w:t xml:space="preserve">, могут быть применены цены, на основании которых налогоплательщиком </w:t>
      </w:r>
      <w:r>
        <w:lastRenderedPageBreak/>
        <w:t xml:space="preserve">осуществлена самостоятельная корректировка налоговой базы и суммы налога (убытка) в случае, предусмотренном пунктом 6 </w:t>
      </w:r>
      <w:r w:rsidRPr="00794F71">
        <w:t>статьи 105.3 НК РФ</w:t>
      </w:r>
      <w:r>
        <w:t xml:space="preserve"> (п.1 </w:t>
      </w:r>
      <w:r w:rsidRPr="00794F71">
        <w:t>ст.105.18 НК РФ</w:t>
      </w:r>
      <w:r>
        <w:t>).</w:t>
      </w:r>
      <w:proofErr w:type="gramEnd"/>
    </w:p>
    <w:p w:rsidR="00794F71" w:rsidRDefault="00794F71" w:rsidP="00794F71">
      <w:pPr>
        <w:pStyle w:val="a4"/>
        <w:spacing w:before="0" w:beforeAutospacing="0" w:after="0" w:afterAutospacing="0"/>
        <w:ind w:firstLine="567"/>
        <w:jc w:val="both"/>
      </w:pPr>
      <w:proofErr w:type="gramStart"/>
      <w:r>
        <w:t xml:space="preserve">В этом случае российская организация – налогоплательщик, являющаяся другой стороной контролируемой сделки, вправе применить симметричную корректировку при условии, что налогоплательщик, являющейся первой стороной сделки и осуществивший самостоятельную корректировку,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 (пп.2 п.2 </w:t>
      </w:r>
      <w:r w:rsidRPr="00794F71">
        <w:t>ст.105.18 НК РФ</w:t>
      </w:r>
      <w:r>
        <w:t>).</w:t>
      </w:r>
      <w:proofErr w:type="gramEnd"/>
    </w:p>
    <w:p w:rsidR="00794F71" w:rsidRDefault="00794F71" w:rsidP="00794F71">
      <w:pPr>
        <w:pStyle w:val="a4"/>
        <w:spacing w:before="0" w:beforeAutospacing="0" w:after="0" w:afterAutospacing="0"/>
        <w:ind w:firstLine="567"/>
        <w:jc w:val="both"/>
      </w:pPr>
      <w:r>
        <w:t xml:space="preserve">Для целей применения симметричных корректировок не осуществляются корректировки регистров налогового учета и первичных документов. В этом случае симметричные корректировки отражаются в налоговых декларациях по налогам, указанным в пункте 4 статьи 105.3 НК РФ,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пунктом 6 </w:t>
      </w:r>
      <w:r w:rsidRPr="00794F71">
        <w:t>статьи 105.3 НК РФ</w:t>
      </w:r>
      <w:r>
        <w:t>.</w:t>
      </w:r>
    </w:p>
    <w:p w:rsidR="00794F71" w:rsidRDefault="00794F71" w:rsidP="00794F71">
      <w:pPr>
        <w:pStyle w:val="a4"/>
        <w:spacing w:before="0" w:beforeAutospacing="0" w:after="0" w:afterAutospacing="0"/>
        <w:ind w:firstLine="567"/>
        <w:jc w:val="both"/>
      </w:pPr>
      <w:r>
        <w:t>В случае</w:t>
      </w:r>
      <w:proofErr w:type="gramStart"/>
      <w:r>
        <w:t>,</w:t>
      </w:r>
      <w:proofErr w:type="gramEnd"/>
      <w:r>
        <w:t xml:space="preserve"> если налогоплательщик, являющийся другой стороной контролируемой сделки, осуществил симметричную корректировку в соответствии с налоговой декларацией, представленной налогоплательщиком, осуществившим самостоятельную корректировку в соответствии с пунктом 6 </w:t>
      </w:r>
      <w:r w:rsidRPr="00794F71">
        <w:t>статьи 105.3 НК РФ</w:t>
      </w:r>
      <w:r>
        <w:t xml:space="preserve">, а впоследствии этим налогоплательщиком была представлена уточненная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 (п.12 </w:t>
      </w:r>
      <w:r w:rsidRPr="00794F71">
        <w:t>ст.105.18 НК РФ</w:t>
      </w:r>
      <w:r>
        <w:t>).</w:t>
      </w:r>
    </w:p>
    <w:p w:rsidR="00794F71" w:rsidRDefault="00794F71" w:rsidP="00794F71">
      <w:pPr>
        <w:pStyle w:val="a4"/>
        <w:spacing w:before="0" w:beforeAutospacing="0" w:after="0" w:afterAutospacing="0"/>
        <w:ind w:firstLine="567"/>
        <w:jc w:val="both"/>
      </w:pPr>
    </w:p>
    <w:p w:rsidR="00794F71" w:rsidRPr="00794F71" w:rsidRDefault="00794F71" w:rsidP="00794F71">
      <w:pPr>
        <w:pStyle w:val="2"/>
        <w:spacing w:before="0" w:beforeAutospacing="0" w:after="0" w:afterAutospacing="0"/>
        <w:ind w:firstLine="567"/>
        <w:jc w:val="both"/>
        <w:rPr>
          <w:color w:val="548DD4" w:themeColor="text2" w:themeTint="99"/>
          <w:sz w:val="28"/>
          <w:szCs w:val="28"/>
        </w:rPr>
      </w:pPr>
      <w:r w:rsidRPr="00794F71">
        <w:rPr>
          <w:color w:val="548DD4" w:themeColor="text2" w:themeTint="99"/>
          <w:sz w:val="28"/>
          <w:szCs w:val="28"/>
        </w:rPr>
        <w:t>Корректировка налога на прибыль организаций</w:t>
      </w:r>
    </w:p>
    <w:p w:rsidR="00794F71" w:rsidRDefault="00794F71" w:rsidP="00794F71">
      <w:pPr>
        <w:pStyle w:val="a4"/>
        <w:spacing w:before="0" w:beforeAutospacing="0" w:after="0" w:afterAutospacing="0"/>
        <w:ind w:firstLine="567"/>
        <w:jc w:val="both"/>
      </w:pPr>
      <w:r w:rsidRPr="00794F71">
        <w:t>Приказом ФНС России от 19.10.2016 № ММВ-7-3/572@</w:t>
      </w:r>
      <w:r>
        <w:t xml:space="preserve"> (зарегистрирован в Минюсте России 27.10.2016 № 44161) утверждены форма налоговой декларации по налогу на прибыль организаций, порядок ее заполнения, а также формат представления указанной налоговой декларации в электронной форме.</w:t>
      </w:r>
    </w:p>
    <w:p w:rsidR="00794F71" w:rsidRDefault="00794F71" w:rsidP="00794F71">
      <w:pPr>
        <w:pStyle w:val="a4"/>
        <w:spacing w:before="0" w:beforeAutospacing="0" w:after="0" w:afterAutospacing="0"/>
        <w:ind w:firstLine="567"/>
        <w:jc w:val="both"/>
      </w:pPr>
      <w:r>
        <w:t xml:space="preserve">Новая форма декларации по налогу на прибыль предусматривает Лист 08 «Доходы и расходы налогоплательщика, осуществившего самостоятельную (симметричную, обратную) корректировку». На листе указывается вид корректировки, сведения о стороне контролируемой сделки, а также сумма корректировки налоговой базы в разрезе соответствующих показателей (доходы от реализации, внереализационные доходы, расходы, уменьшающие сумму доходов от реализации, внереализационные расходы). </w:t>
      </w:r>
    </w:p>
    <w:p w:rsidR="00794F71" w:rsidRDefault="00794F71" w:rsidP="00794F71">
      <w:pPr>
        <w:pStyle w:val="a4"/>
        <w:spacing w:before="0" w:beforeAutospacing="0" w:after="0" w:afterAutospacing="0"/>
        <w:ind w:firstLine="567"/>
        <w:jc w:val="both"/>
      </w:pPr>
      <w:r>
        <w:t>В случае</w:t>
      </w:r>
      <w:proofErr w:type="gramStart"/>
      <w:r>
        <w:t>,</w:t>
      </w:r>
      <w:proofErr w:type="gramEnd"/>
      <w:r>
        <w:t xml:space="preserve"> если налоговая декларация, в которой отражена симметричная корректировка,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в отношении произведенной самостоятельной корректировки, которые были предоставлены первой стороной сделки в порядке пункта 10 </w:t>
      </w:r>
      <w:r w:rsidRPr="00794F71">
        <w:t>статьи 105.18 НК РФ</w:t>
      </w:r>
      <w:r>
        <w:t xml:space="preserve"> (включая документы (сведения), подтверждающие факт исполнения обязанности по уплате налога) (п.11 </w:t>
      </w:r>
      <w:r w:rsidRPr="00794F71">
        <w:t>ст.105.18 НК РФ</w:t>
      </w:r>
      <w:r>
        <w:t xml:space="preserve">). </w:t>
      </w:r>
    </w:p>
    <w:p w:rsidR="00794F71" w:rsidRPr="00794F71" w:rsidRDefault="00794F71" w:rsidP="00794F71">
      <w:pPr>
        <w:pStyle w:val="2"/>
        <w:spacing w:before="0" w:beforeAutospacing="0" w:after="0" w:afterAutospacing="0"/>
        <w:ind w:firstLine="567"/>
        <w:jc w:val="both"/>
        <w:rPr>
          <w:color w:val="548DD4" w:themeColor="text2" w:themeTint="99"/>
          <w:sz w:val="28"/>
          <w:szCs w:val="28"/>
        </w:rPr>
      </w:pPr>
      <w:r w:rsidRPr="00794F71">
        <w:rPr>
          <w:color w:val="548DD4" w:themeColor="text2" w:themeTint="99"/>
          <w:sz w:val="28"/>
          <w:szCs w:val="28"/>
        </w:rPr>
        <w:t>Корректировка налога на доходы физических лиц</w:t>
      </w:r>
    </w:p>
    <w:p w:rsidR="00794F71" w:rsidRDefault="00794F71" w:rsidP="00794F71">
      <w:pPr>
        <w:pStyle w:val="a4"/>
        <w:spacing w:before="0" w:beforeAutospacing="0" w:after="0" w:afterAutospacing="0"/>
        <w:ind w:firstLine="567"/>
        <w:jc w:val="both"/>
      </w:pPr>
      <w:proofErr w:type="gramStart"/>
      <w:r>
        <w:t xml:space="preserve">Изменения и дополнения в форму налоговой декларации по налогу на доходы физических лиц внесены </w:t>
      </w:r>
      <w:r w:rsidRPr="00794F71">
        <w:t>приказом ФНС России от 24.12.2014 № ММВ-7-11/671@</w:t>
      </w:r>
      <w:r>
        <w:t xml:space="preserve">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 (зарегистрирован в Минюсте России 30.01.2015 № 35796).</w:t>
      </w:r>
      <w:proofErr w:type="gramEnd"/>
    </w:p>
    <w:p w:rsidR="00794F71" w:rsidRDefault="00794F71" w:rsidP="00794F71">
      <w:pPr>
        <w:pStyle w:val="a4"/>
        <w:spacing w:before="0" w:beforeAutospacing="0" w:after="0" w:afterAutospacing="0"/>
        <w:ind w:firstLine="567"/>
        <w:jc w:val="both"/>
      </w:pPr>
      <w:r>
        <w:t>Лист</w:t>
      </w:r>
      <w:proofErr w:type="gramStart"/>
      <w:r>
        <w:t xml:space="preserve"> В</w:t>
      </w:r>
      <w:proofErr w:type="gramEnd"/>
      <w:r>
        <w:t xml:space="preserve"> «Доходы, полученные от предпринимательской, адвокатской деятельности и частной практики» формы налоговой декларации формы 3-НДФЛ дополнен пунктом 5 «Информация о самостоятельной корректировке налоговой базы в соответствии с </w:t>
      </w:r>
      <w:r>
        <w:lastRenderedPageBreak/>
        <w:t xml:space="preserve">положениями пункта 6 </w:t>
      </w:r>
      <w:r w:rsidRPr="00794F71">
        <w:t>статьи 105.3 Налогового кодекса Российской Федерации</w:t>
      </w:r>
      <w:r>
        <w:t xml:space="preserve">». </w:t>
      </w:r>
      <w:proofErr w:type="gramStart"/>
      <w:r>
        <w:t xml:space="preserve">Указанный пункт формы 3-НДФЛ подлежит заполнению только теми налогоплательщиками, которые произвели самостоятельную корректировку налоговой базы и суммы налога на доходы физических лиц по итогам истекшего налогового периода в соответствии с положениями пункта 6 </w:t>
      </w:r>
      <w:r w:rsidRPr="00794F71">
        <w:t>статьи 105.3 НК РФ</w:t>
      </w:r>
      <w:r>
        <w:t xml:space="preserve"> в случае применения в сделках с взаимозависимыми лицами цен товаров (работ, услуг), не соответствующих рыночным ценам, если указанное несоответствие повлекло занижение сумм налога</w:t>
      </w:r>
      <w:proofErr w:type="gramEnd"/>
      <w:r>
        <w:t xml:space="preserve"> (авансовых платежей).</w:t>
      </w:r>
    </w:p>
    <w:p w:rsidR="00794F71" w:rsidRDefault="00794F71" w:rsidP="00794F71">
      <w:pPr>
        <w:pStyle w:val="a4"/>
        <w:spacing w:before="0" w:beforeAutospacing="0" w:after="0" w:afterAutospacing="0"/>
        <w:ind w:firstLine="567"/>
        <w:jc w:val="both"/>
      </w:pPr>
      <w:r>
        <w:t>При этом в подпункте 5.1 формы 3-НДФЛ указывается сумма скорректированной налоговой базы, если в отчетном налоговом периоде была осуществлена такая корректировка; в подпункте 5.2 - сумма скорректированного налога, если в отчетном налоговом периоде была осуществлена корректировка налоговой базы.</w:t>
      </w:r>
    </w:p>
    <w:p w:rsidR="00794F71" w:rsidRDefault="00794F71" w:rsidP="00794F71">
      <w:pPr>
        <w:pStyle w:val="a4"/>
        <w:spacing w:before="0" w:beforeAutospacing="0" w:after="0" w:afterAutospacing="0"/>
        <w:ind w:firstLine="567"/>
        <w:jc w:val="both"/>
      </w:pPr>
    </w:p>
    <w:p w:rsidR="00794F71" w:rsidRPr="00794F71" w:rsidRDefault="00794F71" w:rsidP="00794F71">
      <w:pPr>
        <w:pStyle w:val="2"/>
        <w:spacing w:before="0" w:beforeAutospacing="0" w:after="0" w:afterAutospacing="0"/>
        <w:ind w:firstLine="567"/>
        <w:jc w:val="both"/>
        <w:rPr>
          <w:color w:val="548DD4" w:themeColor="text2" w:themeTint="99"/>
          <w:sz w:val="28"/>
          <w:szCs w:val="28"/>
        </w:rPr>
      </w:pPr>
      <w:r w:rsidRPr="00794F71">
        <w:rPr>
          <w:color w:val="548DD4" w:themeColor="text2" w:themeTint="99"/>
          <w:sz w:val="28"/>
          <w:szCs w:val="28"/>
        </w:rPr>
        <w:t>Корректировка налога на добавленную стоимость</w:t>
      </w:r>
    </w:p>
    <w:p w:rsidR="00794F71" w:rsidRDefault="00794F71" w:rsidP="00794F71">
      <w:pPr>
        <w:pStyle w:val="a4"/>
        <w:spacing w:before="0" w:beforeAutospacing="0" w:after="0" w:afterAutospacing="0"/>
        <w:ind w:firstLine="567"/>
        <w:jc w:val="both"/>
      </w:pPr>
      <w:proofErr w:type="gramStart"/>
      <w:r w:rsidRPr="00794F71">
        <w:t>Приказом ФНС России от 29.10.2014 № ММВ-7-3/558@</w:t>
      </w:r>
      <w:r>
        <w:t xml:space="preserve">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(зарегистрирован в Минюсте России 15.12.2014 № 35171) раздел 3 формы налоговой декларации дополнен строками 105 – 109, в которых отражается корректировка реализации товаров (работ, услуг), передачи имущественных прав</w:t>
      </w:r>
      <w:proofErr w:type="gramEnd"/>
      <w:r>
        <w:t xml:space="preserve"> по соответствующим ставкам налога, а также корректировка реализации предприятия в целом как имущественного комплекса, на основании пункта 6 </w:t>
      </w:r>
      <w:r w:rsidRPr="00794F71">
        <w:t>статьи 105.3 НК РФ</w:t>
      </w:r>
      <w:r>
        <w:t>.</w:t>
      </w:r>
    </w:p>
    <w:p w:rsidR="00794F71" w:rsidRDefault="00794F71" w:rsidP="00794F71">
      <w:pPr>
        <w:pStyle w:val="a4"/>
        <w:spacing w:before="0" w:beforeAutospacing="0" w:after="0" w:afterAutospacing="0"/>
        <w:ind w:firstLine="567"/>
        <w:jc w:val="both"/>
      </w:pPr>
      <w:r>
        <w:t xml:space="preserve">Согласно пункту 38.6 Порядка заполнения налоговой декларации в графах 3 и 5 по строкам 105 - 109 отражаются суммы корректировки налоговых баз и сумм налога по соответствующим налоговым ставкам в случае применения налогоплательщиком в контролируемых сделках цен товаров (работ, услуг), имущественных прав, не соответствующих пункту 1 </w:t>
      </w:r>
      <w:r w:rsidRPr="00794F71">
        <w:t>статьи 105.3 НК РФ</w:t>
      </w:r>
      <w:r>
        <w:t>.</w:t>
      </w:r>
    </w:p>
    <w:p w:rsidR="00794F71" w:rsidRDefault="00794F71" w:rsidP="00794F71">
      <w:pPr>
        <w:pStyle w:val="a4"/>
        <w:spacing w:before="0" w:beforeAutospacing="0" w:after="0" w:afterAutospacing="0"/>
        <w:ind w:firstLine="567"/>
        <w:jc w:val="both"/>
      </w:pPr>
      <w:r>
        <w:t>Сумма налога, отражаемая по строкам 105 и 106 в графе 5 при применении налоговых ставок 18 и 10 процентов, рассчитывается путем умножения суммы, отраженной в графе 3, соответственно, на 18 или 10 и деления на 100.</w:t>
      </w:r>
    </w:p>
    <w:p w:rsidR="00794F71" w:rsidRDefault="00794F71" w:rsidP="00794F71">
      <w:pPr>
        <w:pStyle w:val="a4"/>
        <w:spacing w:before="0" w:beforeAutospacing="0" w:after="0" w:afterAutospacing="0"/>
        <w:ind w:firstLine="567"/>
        <w:jc w:val="both"/>
      </w:pPr>
      <w:proofErr w:type="gramStart"/>
      <w:r>
        <w:t>Сумма налога, отражаемая по строкам 107 и 108 в графе 5 при применении налоговых ставок 18/118 или 10/110 рассчитывается</w:t>
      </w:r>
      <w:proofErr w:type="gramEnd"/>
      <w:r>
        <w:t xml:space="preserve"> путем умножения суммы, отраженной в графе 3, на 18 и деления на 118 или путем умножения на 10 и деления на 110.</w:t>
      </w:r>
    </w:p>
    <w:p w:rsidR="00794F71" w:rsidRDefault="00794F71" w:rsidP="00794F71">
      <w:pPr>
        <w:pStyle w:val="a4"/>
        <w:spacing w:before="0" w:beforeAutospacing="0" w:after="0" w:afterAutospacing="0"/>
        <w:ind w:firstLine="567"/>
        <w:jc w:val="both"/>
      </w:pPr>
    </w:p>
    <w:p w:rsidR="00794F71" w:rsidRPr="00794F71" w:rsidRDefault="00794F71" w:rsidP="00794F71">
      <w:pPr>
        <w:pStyle w:val="2"/>
        <w:spacing w:before="0" w:beforeAutospacing="0" w:after="0" w:afterAutospacing="0"/>
        <w:ind w:firstLine="567"/>
        <w:jc w:val="both"/>
        <w:rPr>
          <w:color w:val="548DD4" w:themeColor="text2" w:themeTint="99"/>
          <w:sz w:val="28"/>
          <w:szCs w:val="28"/>
        </w:rPr>
      </w:pPr>
      <w:r w:rsidRPr="00794F71">
        <w:rPr>
          <w:color w:val="548DD4" w:themeColor="text2" w:themeTint="99"/>
          <w:sz w:val="28"/>
          <w:szCs w:val="28"/>
        </w:rPr>
        <w:t>Корректировка налога на добычу полезных ископаемых</w:t>
      </w:r>
    </w:p>
    <w:p w:rsidR="00794F71" w:rsidRDefault="00794F71" w:rsidP="00794F71">
      <w:pPr>
        <w:pStyle w:val="a4"/>
        <w:spacing w:before="0" w:beforeAutospacing="0" w:after="0" w:afterAutospacing="0"/>
        <w:ind w:firstLine="567"/>
        <w:jc w:val="both"/>
      </w:pPr>
      <w:r w:rsidRPr="00794F71">
        <w:t>Приказом ФНС России от 14.05.2015 № ММВ-7-3/197@</w:t>
      </w:r>
      <w:r>
        <w:t xml:space="preserve"> (зарегистрирован в Минюсте России 04.06.2015 № 35541) утверждены форма налоговой декларации по налогу на добычу полезных ископаемых, порядок ее заполнения, а также формат представления указанной налоговой декларации в электронной форме.</w:t>
      </w:r>
    </w:p>
    <w:p w:rsidR="00794F71" w:rsidRDefault="00794F71" w:rsidP="00794F71">
      <w:pPr>
        <w:pStyle w:val="a4"/>
        <w:spacing w:before="0" w:beforeAutospacing="0" w:after="0" w:afterAutospacing="0"/>
        <w:ind w:firstLine="567"/>
        <w:jc w:val="both"/>
      </w:pPr>
      <w:proofErr w:type="gramStart"/>
      <w:r>
        <w:t xml:space="preserve">В Разделе 4 налоговой декларации по налогу на добычу полезных ископаемых «Данные, служащие основанием для исчисления и уплаты налога, при добыче углеводородного сырья на новом морском месторождении углеводородного сырья» предусмотрены специальные дополнительные строки 120 и 150, в которых указываются, соответственно, скорректированные на основании пункта 6 </w:t>
      </w:r>
      <w:r w:rsidRPr="00794F71">
        <w:t>статьи 105.3 НК РФ</w:t>
      </w:r>
      <w:r>
        <w:t xml:space="preserve"> выручка от реализации добытого полезного ископаемого и сумма исчисленного налога.</w:t>
      </w:r>
      <w:proofErr w:type="gramEnd"/>
    </w:p>
    <w:p w:rsidR="00794F71" w:rsidRDefault="00794F71" w:rsidP="00794F71">
      <w:pPr>
        <w:pStyle w:val="a4"/>
        <w:spacing w:before="0" w:beforeAutospacing="0" w:after="0" w:afterAutospacing="0"/>
        <w:ind w:firstLine="567"/>
        <w:jc w:val="both"/>
      </w:pPr>
      <w:proofErr w:type="gramStart"/>
      <w:r>
        <w:t xml:space="preserve">Кроме того, в Разделе 5 «Данные, служащие основанием для исчисления и уплаты налога, за исключением углеводородного сырья (кроме попутного газа) и угля» налоговой декларации также предусмотрены специальные дополнительные строки 110 и 160 для отражения скорректированных на основании пункта 6 </w:t>
      </w:r>
      <w:r w:rsidRPr="00794F71">
        <w:t>статьи 105.3 НК РФ</w:t>
      </w:r>
      <w:r>
        <w:t xml:space="preserve"> выручки от реализации добытого полезного ископаемого и суммы исчисленного налога соответственно.</w:t>
      </w:r>
      <w:proofErr w:type="gramEnd"/>
    </w:p>
    <w:p w:rsidR="00794F71" w:rsidRPr="00794F71" w:rsidRDefault="00794F71" w:rsidP="00794F71">
      <w:pPr>
        <w:pStyle w:val="2"/>
        <w:spacing w:before="0" w:beforeAutospacing="0" w:after="0" w:afterAutospacing="0"/>
        <w:ind w:firstLine="567"/>
        <w:jc w:val="both"/>
        <w:rPr>
          <w:color w:val="548DD4" w:themeColor="text2" w:themeTint="99"/>
          <w:sz w:val="28"/>
          <w:szCs w:val="28"/>
        </w:rPr>
      </w:pPr>
      <w:r w:rsidRPr="00794F71">
        <w:rPr>
          <w:color w:val="548DD4" w:themeColor="text2" w:themeTint="99"/>
          <w:sz w:val="28"/>
          <w:szCs w:val="28"/>
        </w:rPr>
        <w:lastRenderedPageBreak/>
        <w:t>Представление пояснительной записки</w:t>
      </w:r>
    </w:p>
    <w:p w:rsidR="00794F71" w:rsidRDefault="00794F71" w:rsidP="00794F71">
      <w:pPr>
        <w:pStyle w:val="a4"/>
        <w:spacing w:before="0" w:beforeAutospacing="0" w:after="0" w:afterAutospacing="0"/>
        <w:ind w:firstLine="567"/>
        <w:jc w:val="both"/>
      </w:pPr>
      <w:r>
        <w:t xml:space="preserve">Одновременно с представлением в общеустановленном порядке налоговых деклараций (уточненных налоговых деклараций), в которых отражены самостоятельные корректировки, осуществленные в соответствии с пунктом 6 </w:t>
      </w:r>
      <w:r w:rsidRPr="00794F71">
        <w:t>статьи 105.3 НК РФ</w:t>
      </w:r>
      <w:r>
        <w:t>, ФНС России рекомендует направлять в налоговый орган пояснительную записку с информацией об осуществлении самостоятельной (симметричной, обратной) корректировки, а также со сведениями о сделках, в отношении которых произведена корректировка: номер и дата договора; стоимость предмета сделки, указанная в договоре; стоимость предмета сделки для целей налогообложения; сумма произведенной корректировки; сведения о взаимозависимых у</w:t>
      </w:r>
      <w:bookmarkStart w:id="0" w:name="_GoBack"/>
      <w:bookmarkEnd w:id="0"/>
      <w:r>
        <w:t>частниках сделки (ИНН, наименование налогоплательщика) и иная значимая, по мнению налогоплательщика, информация.</w:t>
      </w:r>
    </w:p>
    <w:p w:rsidR="00794F71" w:rsidRDefault="00794F71" w:rsidP="00794F71">
      <w:pPr>
        <w:pStyle w:val="a4"/>
        <w:spacing w:before="0" w:beforeAutospacing="0" w:after="0" w:afterAutospacing="0"/>
        <w:ind w:firstLine="567"/>
        <w:jc w:val="both"/>
      </w:pPr>
      <w:r>
        <w:t>Информация, отражаемая в пояснительной записке, необходима для разграничения предмета контроля между ФНС России и территориальными налоговыми органами, а также позволит сократить объем переписки между налогоплательщиками и налоговыми органами.</w:t>
      </w:r>
    </w:p>
    <w:p w:rsidR="00794F71" w:rsidRPr="00794F71" w:rsidRDefault="00794F71" w:rsidP="00794F71">
      <w:pPr>
        <w:pStyle w:val="2"/>
        <w:spacing w:before="0" w:beforeAutospacing="0" w:after="0" w:afterAutospacing="0"/>
        <w:ind w:firstLine="567"/>
        <w:jc w:val="both"/>
        <w:rPr>
          <w:sz w:val="24"/>
          <w:szCs w:val="24"/>
        </w:rPr>
      </w:pPr>
    </w:p>
    <w:sectPr w:rsidR="00794F71" w:rsidRPr="00794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F41C8"/>
    <w:multiLevelType w:val="hybridMultilevel"/>
    <w:tmpl w:val="6ABC2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DF31EFD"/>
    <w:multiLevelType w:val="multilevel"/>
    <w:tmpl w:val="0AC4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D05236"/>
    <w:multiLevelType w:val="multilevel"/>
    <w:tmpl w:val="476C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9D051B"/>
    <w:multiLevelType w:val="multilevel"/>
    <w:tmpl w:val="1C0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817FE"/>
    <w:multiLevelType w:val="multilevel"/>
    <w:tmpl w:val="1E98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16F76"/>
    <w:multiLevelType w:val="multilevel"/>
    <w:tmpl w:val="9C68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5F507D"/>
    <w:multiLevelType w:val="multilevel"/>
    <w:tmpl w:val="13C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4B12C8"/>
    <w:multiLevelType w:val="multilevel"/>
    <w:tmpl w:val="7A76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4"/>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88"/>
    <w:rsid w:val="001A7DB0"/>
    <w:rsid w:val="001C4701"/>
    <w:rsid w:val="002E3472"/>
    <w:rsid w:val="003145D5"/>
    <w:rsid w:val="00331788"/>
    <w:rsid w:val="005221B8"/>
    <w:rsid w:val="00620CA8"/>
    <w:rsid w:val="00655280"/>
    <w:rsid w:val="00675CF4"/>
    <w:rsid w:val="006B1589"/>
    <w:rsid w:val="00794F71"/>
    <w:rsid w:val="00977444"/>
    <w:rsid w:val="00983414"/>
    <w:rsid w:val="009D0F99"/>
    <w:rsid w:val="00AB1624"/>
    <w:rsid w:val="00BA6638"/>
    <w:rsid w:val="00DB78E0"/>
    <w:rsid w:val="00FB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8"/>
    <w:pPr>
      <w:shd w:val="clear" w:color="auto" w:fill="FFFFFF"/>
      <w:spacing w:after="0" w:line="240" w:lineRule="auto"/>
      <w:jc w:val="both"/>
      <w:textAlignment w:val="top"/>
    </w:pPr>
    <w:rPr>
      <w:rFonts w:ascii="Times New Roman" w:hAnsi="Times New Roman" w:cs="Times New Roman"/>
      <w:color w:val="000000"/>
      <w:sz w:val="20"/>
      <w:szCs w:val="20"/>
      <w:lang w:eastAsia="ru-RU"/>
    </w:rPr>
  </w:style>
  <w:style w:type="paragraph" w:styleId="1">
    <w:name w:val="heading 1"/>
    <w:basedOn w:val="a"/>
    <w:next w:val="a"/>
    <w:link w:val="10"/>
    <w:uiPriority w:val="9"/>
    <w:qFormat/>
    <w:rsid w:val="00FB3B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78E0"/>
    <w:pPr>
      <w:shd w:val="clear" w:color="auto" w:fill="auto"/>
      <w:spacing w:before="100" w:beforeAutospacing="1" w:after="100" w:afterAutospacing="1"/>
      <w:jc w:val="left"/>
      <w:textAlignment w:val="auto"/>
      <w:outlineLvl w:val="1"/>
    </w:pPr>
    <w:rPr>
      <w:b/>
      <w:bCs/>
      <w:color w:val="auto"/>
      <w:sz w:val="36"/>
      <w:szCs w:val="36"/>
    </w:rPr>
  </w:style>
  <w:style w:type="paragraph" w:styleId="3">
    <w:name w:val="heading 3"/>
    <w:basedOn w:val="a"/>
    <w:link w:val="30"/>
    <w:uiPriority w:val="9"/>
    <w:qFormat/>
    <w:rsid w:val="00DB78E0"/>
    <w:pPr>
      <w:shd w:val="clear" w:color="auto" w:fill="auto"/>
      <w:spacing w:before="100" w:beforeAutospacing="1" w:after="100" w:afterAutospacing="1"/>
      <w:jc w:val="left"/>
      <w:textAlignment w:val="auto"/>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78E0"/>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DB78E0"/>
    <w:rPr>
      <w:rFonts w:ascii="Times New Roman" w:hAnsi="Times New Roman" w:cs="Times New Roman"/>
      <w:b/>
      <w:bCs/>
      <w:sz w:val="27"/>
      <w:szCs w:val="27"/>
      <w:lang w:eastAsia="ru-RU"/>
    </w:rPr>
  </w:style>
  <w:style w:type="character" w:styleId="a3">
    <w:name w:val="Hyperlink"/>
    <w:basedOn w:val="a0"/>
    <w:uiPriority w:val="99"/>
    <w:semiHidden/>
    <w:unhideWhenUsed/>
    <w:rsid w:val="00DB78E0"/>
    <w:rPr>
      <w:color w:val="0000FF"/>
      <w:u w:val="single"/>
    </w:rPr>
  </w:style>
  <w:style w:type="paragraph" w:styleId="a4">
    <w:name w:val="Normal (Web)"/>
    <w:basedOn w:val="a"/>
    <w:uiPriority w:val="99"/>
    <w:unhideWhenUsed/>
    <w:rsid w:val="00DB78E0"/>
    <w:pPr>
      <w:shd w:val="clear" w:color="auto" w:fill="auto"/>
      <w:spacing w:before="100" w:beforeAutospacing="1" w:after="100" w:afterAutospacing="1"/>
      <w:jc w:val="left"/>
      <w:textAlignment w:val="auto"/>
    </w:pPr>
    <w:rPr>
      <w:color w:val="auto"/>
      <w:sz w:val="24"/>
      <w:szCs w:val="24"/>
    </w:rPr>
  </w:style>
  <w:style w:type="table" w:styleId="a5">
    <w:name w:val="Table Grid"/>
    <w:basedOn w:val="a1"/>
    <w:uiPriority w:val="59"/>
    <w:rsid w:val="006B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B3B4D"/>
    <w:rPr>
      <w:rFonts w:asciiTheme="majorHAnsi" w:eastAsiaTheme="majorEastAsia" w:hAnsiTheme="majorHAnsi" w:cstheme="majorBidi"/>
      <w:b/>
      <w:bCs/>
      <w:color w:val="365F91" w:themeColor="accent1" w:themeShade="BF"/>
      <w:sz w:val="28"/>
      <w:szCs w:val="28"/>
      <w:shd w:val="clear" w:color="auto" w:fill="FFFFFF"/>
      <w:lang w:eastAsia="ru-RU"/>
    </w:rPr>
  </w:style>
  <w:style w:type="paragraph" w:styleId="a6">
    <w:name w:val="List Paragraph"/>
    <w:basedOn w:val="a"/>
    <w:uiPriority w:val="34"/>
    <w:qFormat/>
    <w:rsid w:val="00FB3B4D"/>
    <w:pPr>
      <w:ind w:left="720"/>
      <w:contextualSpacing/>
    </w:pPr>
  </w:style>
  <w:style w:type="character" w:styleId="a7">
    <w:name w:val="Strong"/>
    <w:basedOn w:val="a0"/>
    <w:uiPriority w:val="22"/>
    <w:qFormat/>
    <w:rsid w:val="003145D5"/>
    <w:rPr>
      <w:b/>
      <w:bCs/>
    </w:rPr>
  </w:style>
  <w:style w:type="character" w:styleId="a8">
    <w:name w:val="FollowedHyperlink"/>
    <w:basedOn w:val="a0"/>
    <w:uiPriority w:val="99"/>
    <w:semiHidden/>
    <w:unhideWhenUsed/>
    <w:rsid w:val="00BA6638"/>
    <w:rPr>
      <w:color w:val="800080" w:themeColor="followedHyperlink"/>
      <w:u w:val="single"/>
    </w:rPr>
  </w:style>
  <w:style w:type="paragraph" w:styleId="a9">
    <w:name w:val="Balloon Text"/>
    <w:basedOn w:val="a"/>
    <w:link w:val="aa"/>
    <w:uiPriority w:val="99"/>
    <w:semiHidden/>
    <w:unhideWhenUsed/>
    <w:rsid w:val="00BA6638"/>
    <w:rPr>
      <w:rFonts w:ascii="Tahoma" w:hAnsi="Tahoma" w:cs="Tahoma"/>
      <w:sz w:val="16"/>
      <w:szCs w:val="16"/>
    </w:rPr>
  </w:style>
  <w:style w:type="character" w:customStyle="1" w:styleId="aa">
    <w:name w:val="Текст выноски Знак"/>
    <w:basedOn w:val="a0"/>
    <w:link w:val="a9"/>
    <w:uiPriority w:val="99"/>
    <w:semiHidden/>
    <w:rsid w:val="00BA6638"/>
    <w:rPr>
      <w:rFonts w:ascii="Tahoma" w:hAnsi="Tahoma" w:cs="Tahoma"/>
      <w:color w:val="000000"/>
      <w:sz w:val="16"/>
      <w:szCs w:val="16"/>
      <w:shd w:val="clear" w:color="auto" w:fill="FFFFFF"/>
      <w:lang w:eastAsia="ru-RU"/>
    </w:rPr>
  </w:style>
  <w:style w:type="character" w:customStyle="1" w:styleId="gray">
    <w:name w:val="gray"/>
    <w:basedOn w:val="a0"/>
    <w:rsid w:val="00983414"/>
  </w:style>
  <w:style w:type="character" w:customStyle="1" w:styleId="number">
    <w:name w:val="number"/>
    <w:basedOn w:val="a0"/>
    <w:rsid w:val="00983414"/>
  </w:style>
  <w:style w:type="paragraph" w:customStyle="1" w:styleId="bigger2">
    <w:name w:val="bigger2"/>
    <w:basedOn w:val="a"/>
    <w:rsid w:val="00983414"/>
    <w:pPr>
      <w:shd w:val="clear" w:color="auto" w:fill="auto"/>
      <w:spacing w:before="100" w:beforeAutospacing="1" w:after="100" w:afterAutospacing="1"/>
      <w:jc w:val="left"/>
      <w:textAlignment w:val="auto"/>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8"/>
    <w:pPr>
      <w:shd w:val="clear" w:color="auto" w:fill="FFFFFF"/>
      <w:spacing w:after="0" w:line="240" w:lineRule="auto"/>
      <w:jc w:val="both"/>
      <w:textAlignment w:val="top"/>
    </w:pPr>
    <w:rPr>
      <w:rFonts w:ascii="Times New Roman" w:hAnsi="Times New Roman" w:cs="Times New Roman"/>
      <w:color w:val="000000"/>
      <w:sz w:val="20"/>
      <w:szCs w:val="20"/>
      <w:lang w:eastAsia="ru-RU"/>
    </w:rPr>
  </w:style>
  <w:style w:type="paragraph" w:styleId="1">
    <w:name w:val="heading 1"/>
    <w:basedOn w:val="a"/>
    <w:next w:val="a"/>
    <w:link w:val="10"/>
    <w:uiPriority w:val="9"/>
    <w:qFormat/>
    <w:rsid w:val="00FB3B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78E0"/>
    <w:pPr>
      <w:shd w:val="clear" w:color="auto" w:fill="auto"/>
      <w:spacing w:before="100" w:beforeAutospacing="1" w:after="100" w:afterAutospacing="1"/>
      <w:jc w:val="left"/>
      <w:textAlignment w:val="auto"/>
      <w:outlineLvl w:val="1"/>
    </w:pPr>
    <w:rPr>
      <w:b/>
      <w:bCs/>
      <w:color w:val="auto"/>
      <w:sz w:val="36"/>
      <w:szCs w:val="36"/>
    </w:rPr>
  </w:style>
  <w:style w:type="paragraph" w:styleId="3">
    <w:name w:val="heading 3"/>
    <w:basedOn w:val="a"/>
    <w:link w:val="30"/>
    <w:uiPriority w:val="9"/>
    <w:qFormat/>
    <w:rsid w:val="00DB78E0"/>
    <w:pPr>
      <w:shd w:val="clear" w:color="auto" w:fill="auto"/>
      <w:spacing w:before="100" w:beforeAutospacing="1" w:after="100" w:afterAutospacing="1"/>
      <w:jc w:val="left"/>
      <w:textAlignment w:val="auto"/>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78E0"/>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DB78E0"/>
    <w:rPr>
      <w:rFonts w:ascii="Times New Roman" w:hAnsi="Times New Roman" w:cs="Times New Roman"/>
      <w:b/>
      <w:bCs/>
      <w:sz w:val="27"/>
      <w:szCs w:val="27"/>
      <w:lang w:eastAsia="ru-RU"/>
    </w:rPr>
  </w:style>
  <w:style w:type="character" w:styleId="a3">
    <w:name w:val="Hyperlink"/>
    <w:basedOn w:val="a0"/>
    <w:uiPriority w:val="99"/>
    <w:semiHidden/>
    <w:unhideWhenUsed/>
    <w:rsid w:val="00DB78E0"/>
    <w:rPr>
      <w:color w:val="0000FF"/>
      <w:u w:val="single"/>
    </w:rPr>
  </w:style>
  <w:style w:type="paragraph" w:styleId="a4">
    <w:name w:val="Normal (Web)"/>
    <w:basedOn w:val="a"/>
    <w:uiPriority w:val="99"/>
    <w:unhideWhenUsed/>
    <w:rsid w:val="00DB78E0"/>
    <w:pPr>
      <w:shd w:val="clear" w:color="auto" w:fill="auto"/>
      <w:spacing w:before="100" w:beforeAutospacing="1" w:after="100" w:afterAutospacing="1"/>
      <w:jc w:val="left"/>
      <w:textAlignment w:val="auto"/>
    </w:pPr>
    <w:rPr>
      <w:color w:val="auto"/>
      <w:sz w:val="24"/>
      <w:szCs w:val="24"/>
    </w:rPr>
  </w:style>
  <w:style w:type="table" w:styleId="a5">
    <w:name w:val="Table Grid"/>
    <w:basedOn w:val="a1"/>
    <w:uiPriority w:val="59"/>
    <w:rsid w:val="006B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B3B4D"/>
    <w:rPr>
      <w:rFonts w:asciiTheme="majorHAnsi" w:eastAsiaTheme="majorEastAsia" w:hAnsiTheme="majorHAnsi" w:cstheme="majorBidi"/>
      <w:b/>
      <w:bCs/>
      <w:color w:val="365F91" w:themeColor="accent1" w:themeShade="BF"/>
      <w:sz w:val="28"/>
      <w:szCs w:val="28"/>
      <w:shd w:val="clear" w:color="auto" w:fill="FFFFFF"/>
      <w:lang w:eastAsia="ru-RU"/>
    </w:rPr>
  </w:style>
  <w:style w:type="paragraph" w:styleId="a6">
    <w:name w:val="List Paragraph"/>
    <w:basedOn w:val="a"/>
    <w:uiPriority w:val="34"/>
    <w:qFormat/>
    <w:rsid w:val="00FB3B4D"/>
    <w:pPr>
      <w:ind w:left="720"/>
      <w:contextualSpacing/>
    </w:pPr>
  </w:style>
  <w:style w:type="character" w:styleId="a7">
    <w:name w:val="Strong"/>
    <w:basedOn w:val="a0"/>
    <w:uiPriority w:val="22"/>
    <w:qFormat/>
    <w:rsid w:val="003145D5"/>
    <w:rPr>
      <w:b/>
      <w:bCs/>
    </w:rPr>
  </w:style>
  <w:style w:type="character" w:styleId="a8">
    <w:name w:val="FollowedHyperlink"/>
    <w:basedOn w:val="a0"/>
    <w:uiPriority w:val="99"/>
    <w:semiHidden/>
    <w:unhideWhenUsed/>
    <w:rsid w:val="00BA6638"/>
    <w:rPr>
      <w:color w:val="800080" w:themeColor="followedHyperlink"/>
      <w:u w:val="single"/>
    </w:rPr>
  </w:style>
  <w:style w:type="paragraph" w:styleId="a9">
    <w:name w:val="Balloon Text"/>
    <w:basedOn w:val="a"/>
    <w:link w:val="aa"/>
    <w:uiPriority w:val="99"/>
    <w:semiHidden/>
    <w:unhideWhenUsed/>
    <w:rsid w:val="00BA6638"/>
    <w:rPr>
      <w:rFonts w:ascii="Tahoma" w:hAnsi="Tahoma" w:cs="Tahoma"/>
      <w:sz w:val="16"/>
      <w:szCs w:val="16"/>
    </w:rPr>
  </w:style>
  <w:style w:type="character" w:customStyle="1" w:styleId="aa">
    <w:name w:val="Текст выноски Знак"/>
    <w:basedOn w:val="a0"/>
    <w:link w:val="a9"/>
    <w:uiPriority w:val="99"/>
    <w:semiHidden/>
    <w:rsid w:val="00BA6638"/>
    <w:rPr>
      <w:rFonts w:ascii="Tahoma" w:hAnsi="Tahoma" w:cs="Tahoma"/>
      <w:color w:val="000000"/>
      <w:sz w:val="16"/>
      <w:szCs w:val="16"/>
      <w:shd w:val="clear" w:color="auto" w:fill="FFFFFF"/>
      <w:lang w:eastAsia="ru-RU"/>
    </w:rPr>
  </w:style>
  <w:style w:type="character" w:customStyle="1" w:styleId="gray">
    <w:name w:val="gray"/>
    <w:basedOn w:val="a0"/>
    <w:rsid w:val="00983414"/>
  </w:style>
  <w:style w:type="character" w:customStyle="1" w:styleId="number">
    <w:name w:val="number"/>
    <w:basedOn w:val="a0"/>
    <w:rsid w:val="00983414"/>
  </w:style>
  <w:style w:type="paragraph" w:customStyle="1" w:styleId="bigger2">
    <w:name w:val="bigger2"/>
    <w:basedOn w:val="a"/>
    <w:rsid w:val="00983414"/>
    <w:pPr>
      <w:shd w:val="clear" w:color="auto" w:fill="auto"/>
      <w:spacing w:before="100" w:beforeAutospacing="1" w:after="100" w:afterAutospacing="1"/>
      <w:jc w:val="left"/>
      <w:textAlignment w:val="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3506">
      <w:bodyDiv w:val="1"/>
      <w:marLeft w:val="0"/>
      <w:marRight w:val="0"/>
      <w:marTop w:val="0"/>
      <w:marBottom w:val="0"/>
      <w:divBdr>
        <w:top w:val="none" w:sz="0" w:space="0" w:color="auto"/>
        <w:left w:val="none" w:sz="0" w:space="0" w:color="auto"/>
        <w:bottom w:val="none" w:sz="0" w:space="0" w:color="auto"/>
        <w:right w:val="none" w:sz="0" w:space="0" w:color="auto"/>
      </w:divBdr>
    </w:div>
    <w:div w:id="176844448">
      <w:bodyDiv w:val="1"/>
      <w:marLeft w:val="0"/>
      <w:marRight w:val="0"/>
      <w:marTop w:val="0"/>
      <w:marBottom w:val="0"/>
      <w:divBdr>
        <w:top w:val="none" w:sz="0" w:space="0" w:color="auto"/>
        <w:left w:val="none" w:sz="0" w:space="0" w:color="auto"/>
        <w:bottom w:val="none" w:sz="0" w:space="0" w:color="auto"/>
        <w:right w:val="none" w:sz="0" w:space="0" w:color="auto"/>
      </w:divBdr>
    </w:div>
    <w:div w:id="626811747">
      <w:bodyDiv w:val="1"/>
      <w:marLeft w:val="0"/>
      <w:marRight w:val="0"/>
      <w:marTop w:val="0"/>
      <w:marBottom w:val="0"/>
      <w:divBdr>
        <w:top w:val="none" w:sz="0" w:space="0" w:color="auto"/>
        <w:left w:val="none" w:sz="0" w:space="0" w:color="auto"/>
        <w:bottom w:val="none" w:sz="0" w:space="0" w:color="auto"/>
        <w:right w:val="none" w:sz="0" w:space="0" w:color="auto"/>
      </w:divBdr>
      <w:divsChild>
        <w:div w:id="646975909">
          <w:marLeft w:val="0"/>
          <w:marRight w:val="0"/>
          <w:marTop w:val="0"/>
          <w:marBottom w:val="0"/>
          <w:divBdr>
            <w:top w:val="none" w:sz="0" w:space="0" w:color="auto"/>
            <w:left w:val="none" w:sz="0" w:space="0" w:color="auto"/>
            <w:bottom w:val="none" w:sz="0" w:space="0" w:color="auto"/>
            <w:right w:val="none" w:sz="0" w:space="0" w:color="auto"/>
          </w:divBdr>
          <w:divsChild>
            <w:div w:id="76706518">
              <w:marLeft w:val="0"/>
              <w:marRight w:val="0"/>
              <w:marTop w:val="0"/>
              <w:marBottom w:val="0"/>
              <w:divBdr>
                <w:top w:val="none" w:sz="0" w:space="0" w:color="auto"/>
                <w:left w:val="none" w:sz="0" w:space="0" w:color="auto"/>
                <w:bottom w:val="none" w:sz="0" w:space="0" w:color="auto"/>
                <w:right w:val="none" w:sz="0" w:space="0" w:color="auto"/>
              </w:divBdr>
            </w:div>
          </w:divsChild>
        </w:div>
        <w:div w:id="1847741309">
          <w:marLeft w:val="0"/>
          <w:marRight w:val="0"/>
          <w:marTop w:val="0"/>
          <w:marBottom w:val="0"/>
          <w:divBdr>
            <w:top w:val="none" w:sz="0" w:space="0" w:color="auto"/>
            <w:left w:val="none" w:sz="0" w:space="0" w:color="auto"/>
            <w:bottom w:val="none" w:sz="0" w:space="0" w:color="auto"/>
            <w:right w:val="none" w:sz="0" w:space="0" w:color="auto"/>
          </w:divBdr>
        </w:div>
      </w:divsChild>
    </w:div>
    <w:div w:id="647780133">
      <w:bodyDiv w:val="1"/>
      <w:marLeft w:val="0"/>
      <w:marRight w:val="0"/>
      <w:marTop w:val="0"/>
      <w:marBottom w:val="0"/>
      <w:divBdr>
        <w:top w:val="none" w:sz="0" w:space="0" w:color="auto"/>
        <w:left w:val="none" w:sz="0" w:space="0" w:color="auto"/>
        <w:bottom w:val="none" w:sz="0" w:space="0" w:color="auto"/>
        <w:right w:val="none" w:sz="0" w:space="0" w:color="auto"/>
      </w:divBdr>
    </w:div>
    <w:div w:id="858349891">
      <w:bodyDiv w:val="1"/>
      <w:marLeft w:val="0"/>
      <w:marRight w:val="0"/>
      <w:marTop w:val="0"/>
      <w:marBottom w:val="0"/>
      <w:divBdr>
        <w:top w:val="none" w:sz="0" w:space="0" w:color="auto"/>
        <w:left w:val="none" w:sz="0" w:space="0" w:color="auto"/>
        <w:bottom w:val="none" w:sz="0" w:space="0" w:color="auto"/>
        <w:right w:val="none" w:sz="0" w:space="0" w:color="auto"/>
      </w:divBdr>
    </w:div>
    <w:div w:id="923804149">
      <w:bodyDiv w:val="1"/>
      <w:marLeft w:val="0"/>
      <w:marRight w:val="0"/>
      <w:marTop w:val="0"/>
      <w:marBottom w:val="0"/>
      <w:divBdr>
        <w:top w:val="none" w:sz="0" w:space="0" w:color="auto"/>
        <w:left w:val="none" w:sz="0" w:space="0" w:color="auto"/>
        <w:bottom w:val="none" w:sz="0" w:space="0" w:color="auto"/>
        <w:right w:val="none" w:sz="0" w:space="0" w:color="auto"/>
      </w:divBdr>
    </w:div>
    <w:div w:id="1051463054">
      <w:bodyDiv w:val="1"/>
      <w:marLeft w:val="0"/>
      <w:marRight w:val="0"/>
      <w:marTop w:val="0"/>
      <w:marBottom w:val="0"/>
      <w:divBdr>
        <w:top w:val="none" w:sz="0" w:space="0" w:color="auto"/>
        <w:left w:val="none" w:sz="0" w:space="0" w:color="auto"/>
        <w:bottom w:val="none" w:sz="0" w:space="0" w:color="auto"/>
        <w:right w:val="none" w:sz="0" w:space="0" w:color="auto"/>
      </w:divBdr>
      <w:divsChild>
        <w:div w:id="1561553618">
          <w:marLeft w:val="0"/>
          <w:marRight w:val="0"/>
          <w:marTop w:val="0"/>
          <w:marBottom w:val="0"/>
          <w:divBdr>
            <w:top w:val="none" w:sz="0" w:space="0" w:color="auto"/>
            <w:left w:val="none" w:sz="0" w:space="0" w:color="auto"/>
            <w:bottom w:val="none" w:sz="0" w:space="0" w:color="auto"/>
            <w:right w:val="none" w:sz="0" w:space="0" w:color="auto"/>
          </w:divBdr>
          <w:divsChild>
            <w:div w:id="1968967069">
              <w:marLeft w:val="0"/>
              <w:marRight w:val="0"/>
              <w:marTop w:val="0"/>
              <w:marBottom w:val="0"/>
              <w:divBdr>
                <w:top w:val="none" w:sz="0" w:space="0" w:color="auto"/>
                <w:left w:val="none" w:sz="0" w:space="0" w:color="auto"/>
                <w:bottom w:val="none" w:sz="0" w:space="0" w:color="auto"/>
                <w:right w:val="none" w:sz="0" w:space="0" w:color="auto"/>
              </w:divBdr>
            </w:div>
          </w:divsChild>
        </w:div>
        <w:div w:id="488524533">
          <w:marLeft w:val="0"/>
          <w:marRight w:val="0"/>
          <w:marTop w:val="0"/>
          <w:marBottom w:val="0"/>
          <w:divBdr>
            <w:top w:val="none" w:sz="0" w:space="0" w:color="auto"/>
            <w:left w:val="none" w:sz="0" w:space="0" w:color="auto"/>
            <w:bottom w:val="none" w:sz="0" w:space="0" w:color="auto"/>
            <w:right w:val="none" w:sz="0" w:space="0" w:color="auto"/>
          </w:divBdr>
          <w:divsChild>
            <w:div w:id="1014502809">
              <w:marLeft w:val="0"/>
              <w:marRight w:val="0"/>
              <w:marTop w:val="0"/>
              <w:marBottom w:val="0"/>
              <w:divBdr>
                <w:top w:val="none" w:sz="0" w:space="0" w:color="auto"/>
                <w:left w:val="none" w:sz="0" w:space="0" w:color="auto"/>
                <w:bottom w:val="none" w:sz="0" w:space="0" w:color="auto"/>
                <w:right w:val="none" w:sz="0" w:space="0" w:color="auto"/>
              </w:divBdr>
              <w:divsChild>
                <w:div w:id="1363902001">
                  <w:marLeft w:val="0"/>
                  <w:marRight w:val="0"/>
                  <w:marTop w:val="0"/>
                  <w:marBottom w:val="0"/>
                  <w:divBdr>
                    <w:top w:val="none" w:sz="0" w:space="0" w:color="auto"/>
                    <w:left w:val="none" w:sz="0" w:space="0" w:color="auto"/>
                    <w:bottom w:val="none" w:sz="0" w:space="0" w:color="auto"/>
                    <w:right w:val="none" w:sz="0" w:space="0" w:color="auto"/>
                  </w:divBdr>
                  <w:divsChild>
                    <w:div w:id="1721435415">
                      <w:marLeft w:val="0"/>
                      <w:marRight w:val="0"/>
                      <w:marTop w:val="0"/>
                      <w:marBottom w:val="0"/>
                      <w:divBdr>
                        <w:top w:val="none" w:sz="0" w:space="0" w:color="auto"/>
                        <w:left w:val="none" w:sz="0" w:space="0" w:color="auto"/>
                        <w:bottom w:val="none" w:sz="0" w:space="0" w:color="auto"/>
                        <w:right w:val="none" w:sz="0" w:space="0" w:color="auto"/>
                      </w:divBdr>
                      <w:divsChild>
                        <w:div w:id="1561210856">
                          <w:marLeft w:val="0"/>
                          <w:marRight w:val="0"/>
                          <w:marTop w:val="0"/>
                          <w:marBottom w:val="0"/>
                          <w:divBdr>
                            <w:top w:val="none" w:sz="0" w:space="0" w:color="auto"/>
                            <w:left w:val="none" w:sz="0" w:space="0" w:color="auto"/>
                            <w:bottom w:val="none" w:sz="0" w:space="0" w:color="auto"/>
                            <w:right w:val="none" w:sz="0" w:space="0" w:color="auto"/>
                          </w:divBdr>
                          <w:divsChild>
                            <w:div w:id="691078702">
                              <w:marLeft w:val="0"/>
                              <w:marRight w:val="0"/>
                              <w:marTop w:val="0"/>
                              <w:marBottom w:val="0"/>
                              <w:divBdr>
                                <w:top w:val="none" w:sz="0" w:space="0" w:color="auto"/>
                                <w:left w:val="none" w:sz="0" w:space="0" w:color="auto"/>
                                <w:bottom w:val="none" w:sz="0" w:space="0" w:color="auto"/>
                                <w:right w:val="none" w:sz="0" w:space="0" w:color="auto"/>
                              </w:divBdr>
                            </w:div>
                            <w:div w:id="298414908">
                              <w:marLeft w:val="0"/>
                              <w:marRight w:val="0"/>
                              <w:marTop w:val="0"/>
                              <w:marBottom w:val="0"/>
                              <w:divBdr>
                                <w:top w:val="none" w:sz="0" w:space="0" w:color="auto"/>
                                <w:left w:val="none" w:sz="0" w:space="0" w:color="auto"/>
                                <w:bottom w:val="none" w:sz="0" w:space="0" w:color="auto"/>
                                <w:right w:val="none" w:sz="0" w:space="0" w:color="auto"/>
                              </w:divBdr>
                            </w:div>
                            <w:div w:id="1620260223">
                              <w:marLeft w:val="0"/>
                              <w:marRight w:val="0"/>
                              <w:marTop w:val="0"/>
                              <w:marBottom w:val="0"/>
                              <w:divBdr>
                                <w:top w:val="none" w:sz="0" w:space="0" w:color="auto"/>
                                <w:left w:val="none" w:sz="0" w:space="0" w:color="auto"/>
                                <w:bottom w:val="none" w:sz="0" w:space="0" w:color="auto"/>
                                <w:right w:val="none" w:sz="0" w:space="0" w:color="auto"/>
                              </w:divBdr>
                            </w:div>
                            <w:div w:id="1942257127">
                              <w:marLeft w:val="0"/>
                              <w:marRight w:val="0"/>
                              <w:marTop w:val="0"/>
                              <w:marBottom w:val="0"/>
                              <w:divBdr>
                                <w:top w:val="none" w:sz="0" w:space="0" w:color="auto"/>
                                <w:left w:val="none" w:sz="0" w:space="0" w:color="auto"/>
                                <w:bottom w:val="none" w:sz="0" w:space="0" w:color="auto"/>
                                <w:right w:val="none" w:sz="0" w:space="0" w:color="auto"/>
                              </w:divBdr>
                            </w:div>
                            <w:div w:id="885143174">
                              <w:marLeft w:val="0"/>
                              <w:marRight w:val="0"/>
                              <w:marTop w:val="0"/>
                              <w:marBottom w:val="0"/>
                              <w:divBdr>
                                <w:top w:val="none" w:sz="0" w:space="0" w:color="auto"/>
                                <w:left w:val="none" w:sz="0" w:space="0" w:color="auto"/>
                                <w:bottom w:val="none" w:sz="0" w:space="0" w:color="auto"/>
                                <w:right w:val="none" w:sz="0" w:space="0" w:color="auto"/>
                              </w:divBdr>
                            </w:div>
                            <w:div w:id="1568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5095">
      <w:bodyDiv w:val="1"/>
      <w:marLeft w:val="0"/>
      <w:marRight w:val="0"/>
      <w:marTop w:val="0"/>
      <w:marBottom w:val="0"/>
      <w:divBdr>
        <w:top w:val="none" w:sz="0" w:space="0" w:color="auto"/>
        <w:left w:val="none" w:sz="0" w:space="0" w:color="auto"/>
        <w:bottom w:val="none" w:sz="0" w:space="0" w:color="auto"/>
        <w:right w:val="none" w:sz="0" w:space="0" w:color="auto"/>
      </w:divBdr>
    </w:div>
    <w:div w:id="1188058442">
      <w:bodyDiv w:val="1"/>
      <w:marLeft w:val="0"/>
      <w:marRight w:val="0"/>
      <w:marTop w:val="0"/>
      <w:marBottom w:val="0"/>
      <w:divBdr>
        <w:top w:val="none" w:sz="0" w:space="0" w:color="auto"/>
        <w:left w:val="none" w:sz="0" w:space="0" w:color="auto"/>
        <w:bottom w:val="none" w:sz="0" w:space="0" w:color="auto"/>
        <w:right w:val="none" w:sz="0" w:space="0" w:color="auto"/>
      </w:divBdr>
      <w:divsChild>
        <w:div w:id="1712925696">
          <w:marLeft w:val="0"/>
          <w:marRight w:val="0"/>
          <w:marTop w:val="0"/>
          <w:marBottom w:val="0"/>
          <w:divBdr>
            <w:top w:val="none" w:sz="0" w:space="0" w:color="auto"/>
            <w:left w:val="none" w:sz="0" w:space="0" w:color="auto"/>
            <w:bottom w:val="none" w:sz="0" w:space="0" w:color="auto"/>
            <w:right w:val="none" w:sz="0" w:space="0" w:color="auto"/>
          </w:divBdr>
          <w:divsChild>
            <w:div w:id="71006326">
              <w:marLeft w:val="0"/>
              <w:marRight w:val="0"/>
              <w:marTop w:val="0"/>
              <w:marBottom w:val="0"/>
              <w:divBdr>
                <w:top w:val="none" w:sz="0" w:space="0" w:color="auto"/>
                <w:left w:val="none" w:sz="0" w:space="0" w:color="auto"/>
                <w:bottom w:val="none" w:sz="0" w:space="0" w:color="auto"/>
                <w:right w:val="none" w:sz="0" w:space="0" w:color="auto"/>
              </w:divBdr>
            </w:div>
          </w:divsChild>
        </w:div>
        <w:div w:id="1221093175">
          <w:marLeft w:val="0"/>
          <w:marRight w:val="0"/>
          <w:marTop w:val="0"/>
          <w:marBottom w:val="0"/>
          <w:divBdr>
            <w:top w:val="none" w:sz="0" w:space="0" w:color="auto"/>
            <w:left w:val="none" w:sz="0" w:space="0" w:color="auto"/>
            <w:bottom w:val="none" w:sz="0" w:space="0" w:color="auto"/>
            <w:right w:val="none" w:sz="0" w:space="0" w:color="auto"/>
          </w:divBdr>
          <w:divsChild>
            <w:div w:id="1146122093">
              <w:marLeft w:val="0"/>
              <w:marRight w:val="0"/>
              <w:marTop w:val="0"/>
              <w:marBottom w:val="0"/>
              <w:divBdr>
                <w:top w:val="none" w:sz="0" w:space="0" w:color="auto"/>
                <w:left w:val="none" w:sz="0" w:space="0" w:color="auto"/>
                <w:bottom w:val="none" w:sz="0" w:space="0" w:color="auto"/>
                <w:right w:val="none" w:sz="0" w:space="0" w:color="auto"/>
              </w:divBdr>
              <w:divsChild>
                <w:div w:id="1308246092">
                  <w:marLeft w:val="0"/>
                  <w:marRight w:val="0"/>
                  <w:marTop w:val="0"/>
                  <w:marBottom w:val="0"/>
                  <w:divBdr>
                    <w:top w:val="none" w:sz="0" w:space="0" w:color="auto"/>
                    <w:left w:val="none" w:sz="0" w:space="0" w:color="auto"/>
                    <w:bottom w:val="none" w:sz="0" w:space="0" w:color="auto"/>
                    <w:right w:val="none" w:sz="0" w:space="0" w:color="auto"/>
                  </w:divBdr>
                  <w:divsChild>
                    <w:div w:id="955647685">
                      <w:marLeft w:val="0"/>
                      <w:marRight w:val="0"/>
                      <w:marTop w:val="0"/>
                      <w:marBottom w:val="0"/>
                      <w:divBdr>
                        <w:top w:val="none" w:sz="0" w:space="0" w:color="auto"/>
                        <w:left w:val="none" w:sz="0" w:space="0" w:color="auto"/>
                        <w:bottom w:val="none" w:sz="0" w:space="0" w:color="auto"/>
                        <w:right w:val="none" w:sz="0" w:space="0" w:color="auto"/>
                      </w:divBdr>
                      <w:divsChild>
                        <w:div w:id="1058237916">
                          <w:marLeft w:val="0"/>
                          <w:marRight w:val="0"/>
                          <w:marTop w:val="0"/>
                          <w:marBottom w:val="0"/>
                          <w:divBdr>
                            <w:top w:val="none" w:sz="0" w:space="0" w:color="auto"/>
                            <w:left w:val="none" w:sz="0" w:space="0" w:color="auto"/>
                            <w:bottom w:val="none" w:sz="0" w:space="0" w:color="auto"/>
                            <w:right w:val="none" w:sz="0" w:space="0" w:color="auto"/>
                          </w:divBdr>
                          <w:divsChild>
                            <w:div w:id="2016766267">
                              <w:marLeft w:val="0"/>
                              <w:marRight w:val="0"/>
                              <w:marTop w:val="0"/>
                              <w:marBottom w:val="0"/>
                              <w:divBdr>
                                <w:top w:val="none" w:sz="0" w:space="0" w:color="auto"/>
                                <w:left w:val="none" w:sz="0" w:space="0" w:color="auto"/>
                                <w:bottom w:val="none" w:sz="0" w:space="0" w:color="auto"/>
                                <w:right w:val="none" w:sz="0" w:space="0" w:color="auto"/>
                              </w:divBdr>
                              <w:divsChild>
                                <w:div w:id="544219246">
                                  <w:marLeft w:val="0"/>
                                  <w:marRight w:val="0"/>
                                  <w:marTop w:val="0"/>
                                  <w:marBottom w:val="0"/>
                                  <w:divBdr>
                                    <w:top w:val="none" w:sz="0" w:space="0" w:color="auto"/>
                                    <w:left w:val="none" w:sz="0" w:space="0" w:color="auto"/>
                                    <w:bottom w:val="none" w:sz="0" w:space="0" w:color="auto"/>
                                    <w:right w:val="none" w:sz="0" w:space="0" w:color="auto"/>
                                  </w:divBdr>
                                </w:div>
                                <w:div w:id="524101747">
                                  <w:marLeft w:val="0"/>
                                  <w:marRight w:val="0"/>
                                  <w:marTop w:val="0"/>
                                  <w:marBottom w:val="0"/>
                                  <w:divBdr>
                                    <w:top w:val="none" w:sz="0" w:space="0" w:color="auto"/>
                                    <w:left w:val="none" w:sz="0" w:space="0" w:color="auto"/>
                                    <w:bottom w:val="none" w:sz="0" w:space="0" w:color="auto"/>
                                    <w:right w:val="none" w:sz="0" w:space="0" w:color="auto"/>
                                  </w:divBdr>
                                </w:div>
                                <w:div w:id="1449350697">
                                  <w:marLeft w:val="0"/>
                                  <w:marRight w:val="0"/>
                                  <w:marTop w:val="0"/>
                                  <w:marBottom w:val="0"/>
                                  <w:divBdr>
                                    <w:top w:val="none" w:sz="0" w:space="0" w:color="auto"/>
                                    <w:left w:val="none" w:sz="0" w:space="0" w:color="auto"/>
                                    <w:bottom w:val="none" w:sz="0" w:space="0" w:color="auto"/>
                                    <w:right w:val="none" w:sz="0" w:space="0" w:color="auto"/>
                                  </w:divBdr>
                                  <w:divsChild>
                                    <w:div w:id="52969753">
                                      <w:marLeft w:val="0"/>
                                      <w:marRight w:val="0"/>
                                      <w:marTop w:val="0"/>
                                      <w:marBottom w:val="0"/>
                                      <w:divBdr>
                                        <w:top w:val="none" w:sz="0" w:space="0" w:color="auto"/>
                                        <w:left w:val="none" w:sz="0" w:space="0" w:color="auto"/>
                                        <w:bottom w:val="none" w:sz="0" w:space="0" w:color="auto"/>
                                        <w:right w:val="none" w:sz="0" w:space="0" w:color="auto"/>
                                      </w:divBdr>
                                      <w:divsChild>
                                        <w:div w:id="1381781814">
                                          <w:marLeft w:val="0"/>
                                          <w:marRight w:val="0"/>
                                          <w:marTop w:val="0"/>
                                          <w:marBottom w:val="0"/>
                                          <w:divBdr>
                                            <w:top w:val="none" w:sz="0" w:space="0" w:color="auto"/>
                                            <w:left w:val="none" w:sz="0" w:space="0" w:color="auto"/>
                                            <w:bottom w:val="none" w:sz="0" w:space="0" w:color="auto"/>
                                            <w:right w:val="none" w:sz="0" w:space="0" w:color="auto"/>
                                          </w:divBdr>
                                        </w:div>
                                        <w:div w:id="886525817">
                                          <w:marLeft w:val="0"/>
                                          <w:marRight w:val="0"/>
                                          <w:marTop w:val="0"/>
                                          <w:marBottom w:val="0"/>
                                          <w:divBdr>
                                            <w:top w:val="none" w:sz="0" w:space="0" w:color="auto"/>
                                            <w:left w:val="none" w:sz="0" w:space="0" w:color="auto"/>
                                            <w:bottom w:val="none" w:sz="0" w:space="0" w:color="auto"/>
                                            <w:right w:val="none" w:sz="0" w:space="0" w:color="auto"/>
                                          </w:divBdr>
                                        </w:div>
                                      </w:divsChild>
                                    </w:div>
                                    <w:div w:id="826627585">
                                      <w:marLeft w:val="0"/>
                                      <w:marRight w:val="0"/>
                                      <w:marTop w:val="0"/>
                                      <w:marBottom w:val="0"/>
                                      <w:divBdr>
                                        <w:top w:val="none" w:sz="0" w:space="0" w:color="auto"/>
                                        <w:left w:val="none" w:sz="0" w:space="0" w:color="auto"/>
                                        <w:bottom w:val="none" w:sz="0" w:space="0" w:color="auto"/>
                                        <w:right w:val="none" w:sz="0" w:space="0" w:color="auto"/>
                                      </w:divBdr>
                                      <w:divsChild>
                                        <w:div w:id="1783573162">
                                          <w:marLeft w:val="0"/>
                                          <w:marRight w:val="0"/>
                                          <w:marTop w:val="0"/>
                                          <w:marBottom w:val="0"/>
                                          <w:divBdr>
                                            <w:top w:val="none" w:sz="0" w:space="0" w:color="auto"/>
                                            <w:left w:val="none" w:sz="0" w:space="0" w:color="auto"/>
                                            <w:bottom w:val="none" w:sz="0" w:space="0" w:color="auto"/>
                                            <w:right w:val="none" w:sz="0" w:space="0" w:color="auto"/>
                                          </w:divBdr>
                                        </w:div>
                                        <w:div w:id="1488328430">
                                          <w:marLeft w:val="0"/>
                                          <w:marRight w:val="0"/>
                                          <w:marTop w:val="0"/>
                                          <w:marBottom w:val="0"/>
                                          <w:divBdr>
                                            <w:top w:val="none" w:sz="0" w:space="0" w:color="auto"/>
                                            <w:left w:val="none" w:sz="0" w:space="0" w:color="auto"/>
                                            <w:bottom w:val="none" w:sz="0" w:space="0" w:color="auto"/>
                                            <w:right w:val="none" w:sz="0" w:space="0" w:color="auto"/>
                                          </w:divBdr>
                                        </w:div>
                                      </w:divsChild>
                                    </w:div>
                                    <w:div w:id="21255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4950">
                              <w:marLeft w:val="0"/>
                              <w:marRight w:val="0"/>
                              <w:marTop w:val="0"/>
                              <w:marBottom w:val="0"/>
                              <w:divBdr>
                                <w:top w:val="none" w:sz="0" w:space="0" w:color="auto"/>
                                <w:left w:val="none" w:sz="0" w:space="0" w:color="auto"/>
                                <w:bottom w:val="none" w:sz="0" w:space="0" w:color="auto"/>
                                <w:right w:val="none" w:sz="0" w:space="0" w:color="auto"/>
                              </w:divBdr>
                              <w:divsChild>
                                <w:div w:id="554200157">
                                  <w:marLeft w:val="0"/>
                                  <w:marRight w:val="0"/>
                                  <w:marTop w:val="0"/>
                                  <w:marBottom w:val="0"/>
                                  <w:divBdr>
                                    <w:top w:val="none" w:sz="0" w:space="0" w:color="auto"/>
                                    <w:left w:val="none" w:sz="0" w:space="0" w:color="auto"/>
                                    <w:bottom w:val="none" w:sz="0" w:space="0" w:color="auto"/>
                                    <w:right w:val="none" w:sz="0" w:space="0" w:color="auto"/>
                                  </w:divBdr>
                                </w:div>
                                <w:div w:id="1688632523">
                                  <w:marLeft w:val="0"/>
                                  <w:marRight w:val="0"/>
                                  <w:marTop w:val="0"/>
                                  <w:marBottom w:val="0"/>
                                  <w:divBdr>
                                    <w:top w:val="none" w:sz="0" w:space="0" w:color="auto"/>
                                    <w:left w:val="none" w:sz="0" w:space="0" w:color="auto"/>
                                    <w:bottom w:val="none" w:sz="0" w:space="0" w:color="auto"/>
                                    <w:right w:val="none" w:sz="0" w:space="0" w:color="auto"/>
                                  </w:divBdr>
                                </w:div>
                                <w:div w:id="651644558">
                                  <w:marLeft w:val="0"/>
                                  <w:marRight w:val="0"/>
                                  <w:marTop w:val="0"/>
                                  <w:marBottom w:val="0"/>
                                  <w:divBdr>
                                    <w:top w:val="none" w:sz="0" w:space="0" w:color="auto"/>
                                    <w:left w:val="none" w:sz="0" w:space="0" w:color="auto"/>
                                    <w:bottom w:val="none" w:sz="0" w:space="0" w:color="auto"/>
                                    <w:right w:val="none" w:sz="0" w:space="0" w:color="auto"/>
                                  </w:divBdr>
                                </w:div>
                                <w:div w:id="1183982186">
                                  <w:marLeft w:val="0"/>
                                  <w:marRight w:val="0"/>
                                  <w:marTop w:val="0"/>
                                  <w:marBottom w:val="0"/>
                                  <w:divBdr>
                                    <w:top w:val="none" w:sz="0" w:space="0" w:color="auto"/>
                                    <w:left w:val="none" w:sz="0" w:space="0" w:color="auto"/>
                                    <w:bottom w:val="none" w:sz="0" w:space="0" w:color="auto"/>
                                    <w:right w:val="none" w:sz="0" w:space="0" w:color="auto"/>
                                  </w:divBdr>
                                </w:div>
                              </w:divsChild>
                            </w:div>
                            <w:div w:id="1210462078">
                              <w:marLeft w:val="0"/>
                              <w:marRight w:val="0"/>
                              <w:marTop w:val="0"/>
                              <w:marBottom w:val="0"/>
                              <w:divBdr>
                                <w:top w:val="none" w:sz="0" w:space="0" w:color="auto"/>
                                <w:left w:val="none" w:sz="0" w:space="0" w:color="auto"/>
                                <w:bottom w:val="none" w:sz="0" w:space="0" w:color="auto"/>
                                <w:right w:val="none" w:sz="0" w:space="0" w:color="auto"/>
                              </w:divBdr>
                            </w:div>
                            <w:div w:id="26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4700">
      <w:bodyDiv w:val="1"/>
      <w:marLeft w:val="0"/>
      <w:marRight w:val="0"/>
      <w:marTop w:val="0"/>
      <w:marBottom w:val="0"/>
      <w:divBdr>
        <w:top w:val="none" w:sz="0" w:space="0" w:color="auto"/>
        <w:left w:val="none" w:sz="0" w:space="0" w:color="auto"/>
        <w:bottom w:val="none" w:sz="0" w:space="0" w:color="auto"/>
        <w:right w:val="none" w:sz="0" w:space="0" w:color="auto"/>
      </w:divBdr>
    </w:div>
    <w:div w:id="1257785459">
      <w:bodyDiv w:val="1"/>
      <w:marLeft w:val="0"/>
      <w:marRight w:val="0"/>
      <w:marTop w:val="0"/>
      <w:marBottom w:val="0"/>
      <w:divBdr>
        <w:top w:val="none" w:sz="0" w:space="0" w:color="auto"/>
        <w:left w:val="none" w:sz="0" w:space="0" w:color="auto"/>
        <w:bottom w:val="none" w:sz="0" w:space="0" w:color="auto"/>
        <w:right w:val="none" w:sz="0" w:space="0" w:color="auto"/>
      </w:divBdr>
      <w:divsChild>
        <w:div w:id="2011059002">
          <w:marLeft w:val="0"/>
          <w:marRight w:val="0"/>
          <w:marTop w:val="0"/>
          <w:marBottom w:val="0"/>
          <w:divBdr>
            <w:top w:val="none" w:sz="0" w:space="0" w:color="auto"/>
            <w:left w:val="none" w:sz="0" w:space="0" w:color="auto"/>
            <w:bottom w:val="none" w:sz="0" w:space="0" w:color="auto"/>
            <w:right w:val="none" w:sz="0" w:space="0" w:color="auto"/>
          </w:divBdr>
          <w:divsChild>
            <w:div w:id="1837305126">
              <w:marLeft w:val="0"/>
              <w:marRight w:val="0"/>
              <w:marTop w:val="0"/>
              <w:marBottom w:val="0"/>
              <w:divBdr>
                <w:top w:val="none" w:sz="0" w:space="0" w:color="auto"/>
                <w:left w:val="none" w:sz="0" w:space="0" w:color="auto"/>
                <w:bottom w:val="none" w:sz="0" w:space="0" w:color="auto"/>
                <w:right w:val="none" w:sz="0" w:space="0" w:color="auto"/>
              </w:divBdr>
            </w:div>
          </w:divsChild>
        </w:div>
        <w:div w:id="1262833368">
          <w:marLeft w:val="0"/>
          <w:marRight w:val="0"/>
          <w:marTop w:val="0"/>
          <w:marBottom w:val="0"/>
          <w:divBdr>
            <w:top w:val="none" w:sz="0" w:space="0" w:color="auto"/>
            <w:left w:val="none" w:sz="0" w:space="0" w:color="auto"/>
            <w:bottom w:val="none" w:sz="0" w:space="0" w:color="auto"/>
            <w:right w:val="none" w:sz="0" w:space="0" w:color="auto"/>
          </w:divBdr>
          <w:divsChild>
            <w:div w:id="463742517">
              <w:marLeft w:val="0"/>
              <w:marRight w:val="0"/>
              <w:marTop w:val="0"/>
              <w:marBottom w:val="0"/>
              <w:divBdr>
                <w:top w:val="none" w:sz="0" w:space="0" w:color="auto"/>
                <w:left w:val="none" w:sz="0" w:space="0" w:color="auto"/>
                <w:bottom w:val="none" w:sz="0" w:space="0" w:color="auto"/>
                <w:right w:val="none" w:sz="0" w:space="0" w:color="auto"/>
              </w:divBdr>
              <w:divsChild>
                <w:div w:id="1586188318">
                  <w:marLeft w:val="0"/>
                  <w:marRight w:val="0"/>
                  <w:marTop w:val="0"/>
                  <w:marBottom w:val="0"/>
                  <w:divBdr>
                    <w:top w:val="none" w:sz="0" w:space="0" w:color="auto"/>
                    <w:left w:val="none" w:sz="0" w:space="0" w:color="auto"/>
                    <w:bottom w:val="none" w:sz="0" w:space="0" w:color="auto"/>
                    <w:right w:val="none" w:sz="0" w:space="0" w:color="auto"/>
                  </w:divBdr>
                  <w:divsChild>
                    <w:div w:id="1993361856">
                      <w:marLeft w:val="0"/>
                      <w:marRight w:val="0"/>
                      <w:marTop w:val="0"/>
                      <w:marBottom w:val="0"/>
                      <w:divBdr>
                        <w:top w:val="none" w:sz="0" w:space="0" w:color="auto"/>
                        <w:left w:val="none" w:sz="0" w:space="0" w:color="auto"/>
                        <w:bottom w:val="none" w:sz="0" w:space="0" w:color="auto"/>
                        <w:right w:val="none" w:sz="0" w:space="0" w:color="auto"/>
                      </w:divBdr>
                      <w:divsChild>
                        <w:div w:id="1366953608">
                          <w:marLeft w:val="0"/>
                          <w:marRight w:val="0"/>
                          <w:marTop w:val="0"/>
                          <w:marBottom w:val="0"/>
                          <w:divBdr>
                            <w:top w:val="none" w:sz="0" w:space="0" w:color="auto"/>
                            <w:left w:val="none" w:sz="0" w:space="0" w:color="auto"/>
                            <w:bottom w:val="none" w:sz="0" w:space="0" w:color="auto"/>
                            <w:right w:val="none" w:sz="0" w:space="0" w:color="auto"/>
                          </w:divBdr>
                          <w:divsChild>
                            <w:div w:id="175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12805">
      <w:bodyDiv w:val="1"/>
      <w:marLeft w:val="0"/>
      <w:marRight w:val="0"/>
      <w:marTop w:val="0"/>
      <w:marBottom w:val="0"/>
      <w:divBdr>
        <w:top w:val="none" w:sz="0" w:space="0" w:color="auto"/>
        <w:left w:val="none" w:sz="0" w:space="0" w:color="auto"/>
        <w:bottom w:val="none" w:sz="0" w:space="0" w:color="auto"/>
        <w:right w:val="none" w:sz="0" w:space="0" w:color="auto"/>
      </w:divBdr>
    </w:div>
    <w:div w:id="1359239974">
      <w:bodyDiv w:val="1"/>
      <w:marLeft w:val="0"/>
      <w:marRight w:val="0"/>
      <w:marTop w:val="0"/>
      <w:marBottom w:val="0"/>
      <w:divBdr>
        <w:top w:val="none" w:sz="0" w:space="0" w:color="auto"/>
        <w:left w:val="none" w:sz="0" w:space="0" w:color="auto"/>
        <w:bottom w:val="none" w:sz="0" w:space="0" w:color="auto"/>
        <w:right w:val="none" w:sz="0" w:space="0" w:color="auto"/>
      </w:divBdr>
      <w:divsChild>
        <w:div w:id="413480222">
          <w:marLeft w:val="0"/>
          <w:marRight w:val="0"/>
          <w:marTop w:val="0"/>
          <w:marBottom w:val="0"/>
          <w:divBdr>
            <w:top w:val="none" w:sz="0" w:space="0" w:color="auto"/>
            <w:left w:val="none" w:sz="0" w:space="0" w:color="auto"/>
            <w:bottom w:val="none" w:sz="0" w:space="0" w:color="auto"/>
            <w:right w:val="none" w:sz="0" w:space="0" w:color="auto"/>
          </w:divBdr>
          <w:divsChild>
            <w:div w:id="1570113419">
              <w:marLeft w:val="0"/>
              <w:marRight w:val="0"/>
              <w:marTop w:val="300"/>
              <w:marBottom w:val="300"/>
              <w:divBdr>
                <w:top w:val="none" w:sz="0" w:space="0" w:color="auto"/>
                <w:left w:val="none" w:sz="0" w:space="0" w:color="auto"/>
                <w:bottom w:val="none" w:sz="0" w:space="0" w:color="auto"/>
                <w:right w:val="none" w:sz="0" w:space="0" w:color="auto"/>
              </w:divBdr>
            </w:div>
            <w:div w:id="1709599173">
              <w:marLeft w:val="0"/>
              <w:marRight w:val="0"/>
              <w:marTop w:val="0"/>
              <w:marBottom w:val="0"/>
              <w:divBdr>
                <w:top w:val="none" w:sz="0" w:space="0" w:color="auto"/>
                <w:left w:val="none" w:sz="0" w:space="0" w:color="auto"/>
                <w:bottom w:val="none" w:sz="0" w:space="0" w:color="auto"/>
                <w:right w:val="none" w:sz="0" w:space="0" w:color="auto"/>
              </w:divBdr>
            </w:div>
            <w:div w:id="1574730388">
              <w:marLeft w:val="0"/>
              <w:marRight w:val="0"/>
              <w:marTop w:val="300"/>
              <w:marBottom w:val="300"/>
              <w:divBdr>
                <w:top w:val="none" w:sz="0" w:space="0" w:color="auto"/>
                <w:left w:val="none" w:sz="0" w:space="0" w:color="auto"/>
                <w:bottom w:val="none" w:sz="0" w:space="0" w:color="auto"/>
                <w:right w:val="none" w:sz="0" w:space="0" w:color="auto"/>
              </w:divBdr>
            </w:div>
            <w:div w:id="825702041">
              <w:marLeft w:val="0"/>
              <w:marRight w:val="0"/>
              <w:marTop w:val="0"/>
              <w:marBottom w:val="0"/>
              <w:divBdr>
                <w:top w:val="none" w:sz="0" w:space="0" w:color="auto"/>
                <w:left w:val="none" w:sz="0" w:space="0" w:color="auto"/>
                <w:bottom w:val="none" w:sz="0" w:space="0" w:color="auto"/>
                <w:right w:val="none" w:sz="0" w:space="0" w:color="auto"/>
              </w:divBdr>
            </w:div>
          </w:divsChild>
        </w:div>
        <w:div w:id="1507741950">
          <w:marLeft w:val="0"/>
          <w:marRight w:val="0"/>
          <w:marTop w:val="0"/>
          <w:marBottom w:val="0"/>
          <w:divBdr>
            <w:top w:val="none" w:sz="0" w:space="0" w:color="auto"/>
            <w:left w:val="none" w:sz="0" w:space="0" w:color="auto"/>
            <w:bottom w:val="none" w:sz="0" w:space="0" w:color="auto"/>
            <w:right w:val="none" w:sz="0" w:space="0" w:color="auto"/>
          </w:divBdr>
        </w:div>
      </w:divsChild>
    </w:div>
    <w:div w:id="1480806804">
      <w:bodyDiv w:val="1"/>
      <w:marLeft w:val="0"/>
      <w:marRight w:val="0"/>
      <w:marTop w:val="0"/>
      <w:marBottom w:val="0"/>
      <w:divBdr>
        <w:top w:val="none" w:sz="0" w:space="0" w:color="auto"/>
        <w:left w:val="none" w:sz="0" w:space="0" w:color="auto"/>
        <w:bottom w:val="none" w:sz="0" w:space="0" w:color="auto"/>
        <w:right w:val="none" w:sz="0" w:space="0" w:color="auto"/>
      </w:divBdr>
      <w:divsChild>
        <w:div w:id="410782253">
          <w:marLeft w:val="0"/>
          <w:marRight w:val="0"/>
          <w:marTop w:val="0"/>
          <w:marBottom w:val="0"/>
          <w:divBdr>
            <w:top w:val="none" w:sz="0" w:space="0" w:color="auto"/>
            <w:left w:val="none" w:sz="0" w:space="0" w:color="auto"/>
            <w:bottom w:val="none" w:sz="0" w:space="0" w:color="auto"/>
            <w:right w:val="none" w:sz="0" w:space="0" w:color="auto"/>
          </w:divBdr>
          <w:divsChild>
            <w:div w:id="490415138">
              <w:marLeft w:val="0"/>
              <w:marRight w:val="0"/>
              <w:marTop w:val="0"/>
              <w:marBottom w:val="0"/>
              <w:divBdr>
                <w:top w:val="none" w:sz="0" w:space="0" w:color="auto"/>
                <w:left w:val="none" w:sz="0" w:space="0" w:color="auto"/>
                <w:bottom w:val="none" w:sz="0" w:space="0" w:color="auto"/>
                <w:right w:val="none" w:sz="0" w:space="0" w:color="auto"/>
              </w:divBdr>
            </w:div>
            <w:div w:id="843596599">
              <w:marLeft w:val="0"/>
              <w:marRight w:val="0"/>
              <w:marTop w:val="0"/>
              <w:marBottom w:val="0"/>
              <w:divBdr>
                <w:top w:val="none" w:sz="0" w:space="0" w:color="auto"/>
                <w:left w:val="none" w:sz="0" w:space="0" w:color="auto"/>
                <w:bottom w:val="none" w:sz="0" w:space="0" w:color="auto"/>
                <w:right w:val="none" w:sz="0" w:space="0" w:color="auto"/>
              </w:divBdr>
            </w:div>
            <w:div w:id="7122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89218">
      <w:bodyDiv w:val="1"/>
      <w:marLeft w:val="0"/>
      <w:marRight w:val="0"/>
      <w:marTop w:val="0"/>
      <w:marBottom w:val="0"/>
      <w:divBdr>
        <w:top w:val="none" w:sz="0" w:space="0" w:color="auto"/>
        <w:left w:val="none" w:sz="0" w:space="0" w:color="auto"/>
        <w:bottom w:val="none" w:sz="0" w:space="0" w:color="auto"/>
        <w:right w:val="none" w:sz="0" w:space="0" w:color="auto"/>
      </w:divBdr>
      <w:divsChild>
        <w:div w:id="1980106475">
          <w:marLeft w:val="0"/>
          <w:marRight w:val="0"/>
          <w:marTop w:val="0"/>
          <w:marBottom w:val="0"/>
          <w:divBdr>
            <w:top w:val="none" w:sz="0" w:space="0" w:color="auto"/>
            <w:left w:val="none" w:sz="0" w:space="0" w:color="auto"/>
            <w:bottom w:val="none" w:sz="0" w:space="0" w:color="auto"/>
            <w:right w:val="none" w:sz="0" w:space="0" w:color="auto"/>
          </w:divBdr>
          <w:divsChild>
            <w:div w:id="15403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974">
      <w:bodyDiv w:val="1"/>
      <w:marLeft w:val="0"/>
      <w:marRight w:val="0"/>
      <w:marTop w:val="0"/>
      <w:marBottom w:val="0"/>
      <w:divBdr>
        <w:top w:val="none" w:sz="0" w:space="0" w:color="auto"/>
        <w:left w:val="none" w:sz="0" w:space="0" w:color="auto"/>
        <w:bottom w:val="none" w:sz="0" w:space="0" w:color="auto"/>
        <w:right w:val="none" w:sz="0" w:space="0" w:color="auto"/>
      </w:divBdr>
      <w:divsChild>
        <w:div w:id="1070495808">
          <w:marLeft w:val="0"/>
          <w:marRight w:val="0"/>
          <w:marTop w:val="0"/>
          <w:marBottom w:val="0"/>
          <w:divBdr>
            <w:top w:val="none" w:sz="0" w:space="0" w:color="auto"/>
            <w:left w:val="none" w:sz="0" w:space="0" w:color="auto"/>
            <w:bottom w:val="none" w:sz="0" w:space="0" w:color="auto"/>
            <w:right w:val="none" w:sz="0" w:space="0" w:color="auto"/>
          </w:divBdr>
        </w:div>
        <w:div w:id="1208419507">
          <w:marLeft w:val="0"/>
          <w:marRight w:val="0"/>
          <w:marTop w:val="0"/>
          <w:marBottom w:val="0"/>
          <w:divBdr>
            <w:top w:val="none" w:sz="0" w:space="0" w:color="auto"/>
            <w:left w:val="none" w:sz="0" w:space="0" w:color="auto"/>
            <w:bottom w:val="none" w:sz="0" w:space="0" w:color="auto"/>
            <w:right w:val="none" w:sz="0" w:space="0" w:color="auto"/>
          </w:divBdr>
        </w:div>
        <w:div w:id="2056157145">
          <w:marLeft w:val="0"/>
          <w:marRight w:val="0"/>
          <w:marTop w:val="0"/>
          <w:marBottom w:val="0"/>
          <w:divBdr>
            <w:top w:val="none" w:sz="0" w:space="0" w:color="auto"/>
            <w:left w:val="none" w:sz="0" w:space="0" w:color="auto"/>
            <w:bottom w:val="none" w:sz="0" w:space="0" w:color="auto"/>
            <w:right w:val="none" w:sz="0" w:space="0" w:color="auto"/>
          </w:divBdr>
        </w:div>
        <w:div w:id="251935943">
          <w:marLeft w:val="0"/>
          <w:marRight w:val="0"/>
          <w:marTop w:val="0"/>
          <w:marBottom w:val="0"/>
          <w:divBdr>
            <w:top w:val="none" w:sz="0" w:space="0" w:color="auto"/>
            <w:left w:val="none" w:sz="0" w:space="0" w:color="auto"/>
            <w:bottom w:val="none" w:sz="0" w:space="0" w:color="auto"/>
            <w:right w:val="none" w:sz="0" w:space="0" w:color="auto"/>
          </w:divBdr>
        </w:div>
        <w:div w:id="1137449990">
          <w:marLeft w:val="0"/>
          <w:marRight w:val="0"/>
          <w:marTop w:val="0"/>
          <w:marBottom w:val="0"/>
          <w:divBdr>
            <w:top w:val="none" w:sz="0" w:space="0" w:color="auto"/>
            <w:left w:val="none" w:sz="0" w:space="0" w:color="auto"/>
            <w:bottom w:val="none" w:sz="0" w:space="0" w:color="auto"/>
            <w:right w:val="none" w:sz="0" w:space="0" w:color="auto"/>
          </w:divBdr>
        </w:div>
        <w:div w:id="534082564">
          <w:marLeft w:val="0"/>
          <w:marRight w:val="0"/>
          <w:marTop w:val="0"/>
          <w:marBottom w:val="0"/>
          <w:divBdr>
            <w:top w:val="none" w:sz="0" w:space="0" w:color="auto"/>
            <w:left w:val="none" w:sz="0" w:space="0" w:color="auto"/>
            <w:bottom w:val="none" w:sz="0" w:space="0" w:color="auto"/>
            <w:right w:val="none" w:sz="0" w:space="0" w:color="auto"/>
          </w:divBdr>
        </w:div>
      </w:divsChild>
    </w:div>
    <w:div w:id="1800874875">
      <w:bodyDiv w:val="1"/>
      <w:marLeft w:val="0"/>
      <w:marRight w:val="0"/>
      <w:marTop w:val="0"/>
      <w:marBottom w:val="0"/>
      <w:divBdr>
        <w:top w:val="none" w:sz="0" w:space="0" w:color="auto"/>
        <w:left w:val="none" w:sz="0" w:space="0" w:color="auto"/>
        <w:bottom w:val="none" w:sz="0" w:space="0" w:color="auto"/>
        <w:right w:val="none" w:sz="0" w:space="0" w:color="auto"/>
      </w:divBdr>
      <w:divsChild>
        <w:div w:id="731274586">
          <w:marLeft w:val="0"/>
          <w:marRight w:val="0"/>
          <w:marTop w:val="0"/>
          <w:marBottom w:val="0"/>
          <w:divBdr>
            <w:top w:val="none" w:sz="0" w:space="0" w:color="auto"/>
            <w:left w:val="none" w:sz="0" w:space="0" w:color="auto"/>
            <w:bottom w:val="none" w:sz="0" w:space="0" w:color="auto"/>
            <w:right w:val="none" w:sz="0" w:space="0" w:color="auto"/>
          </w:divBdr>
        </w:div>
      </w:divsChild>
    </w:div>
    <w:div w:id="2000956716">
      <w:bodyDiv w:val="1"/>
      <w:marLeft w:val="0"/>
      <w:marRight w:val="0"/>
      <w:marTop w:val="0"/>
      <w:marBottom w:val="0"/>
      <w:divBdr>
        <w:top w:val="none" w:sz="0" w:space="0" w:color="auto"/>
        <w:left w:val="none" w:sz="0" w:space="0" w:color="auto"/>
        <w:bottom w:val="none" w:sz="0" w:space="0" w:color="auto"/>
        <w:right w:val="none" w:sz="0" w:space="0" w:color="auto"/>
      </w:divBdr>
    </w:div>
    <w:div w:id="2032880517">
      <w:bodyDiv w:val="1"/>
      <w:marLeft w:val="0"/>
      <w:marRight w:val="0"/>
      <w:marTop w:val="0"/>
      <w:marBottom w:val="0"/>
      <w:divBdr>
        <w:top w:val="none" w:sz="0" w:space="0" w:color="auto"/>
        <w:left w:val="none" w:sz="0" w:space="0" w:color="auto"/>
        <w:bottom w:val="none" w:sz="0" w:space="0" w:color="auto"/>
        <w:right w:val="none" w:sz="0" w:space="0" w:color="auto"/>
      </w:divBdr>
    </w:div>
    <w:div w:id="2086417788">
      <w:bodyDiv w:val="1"/>
      <w:marLeft w:val="0"/>
      <w:marRight w:val="0"/>
      <w:marTop w:val="0"/>
      <w:marBottom w:val="0"/>
      <w:divBdr>
        <w:top w:val="none" w:sz="0" w:space="0" w:color="auto"/>
        <w:left w:val="none" w:sz="0" w:space="0" w:color="auto"/>
        <w:bottom w:val="none" w:sz="0" w:space="0" w:color="auto"/>
        <w:right w:val="none" w:sz="0" w:space="0" w:color="auto"/>
      </w:divBdr>
      <w:divsChild>
        <w:div w:id="837187758">
          <w:marLeft w:val="0"/>
          <w:marRight w:val="0"/>
          <w:marTop w:val="0"/>
          <w:marBottom w:val="0"/>
          <w:divBdr>
            <w:top w:val="none" w:sz="0" w:space="0" w:color="auto"/>
            <w:left w:val="none" w:sz="0" w:space="0" w:color="auto"/>
            <w:bottom w:val="none" w:sz="0" w:space="0" w:color="auto"/>
            <w:right w:val="none" w:sz="0" w:space="0" w:color="auto"/>
          </w:divBdr>
          <w:divsChild>
            <w:div w:id="723871592">
              <w:marLeft w:val="0"/>
              <w:marRight w:val="0"/>
              <w:marTop w:val="0"/>
              <w:marBottom w:val="0"/>
              <w:divBdr>
                <w:top w:val="none" w:sz="0" w:space="0" w:color="auto"/>
                <w:left w:val="none" w:sz="0" w:space="0" w:color="auto"/>
                <w:bottom w:val="none" w:sz="0" w:space="0" w:color="auto"/>
                <w:right w:val="none" w:sz="0" w:space="0" w:color="auto"/>
              </w:divBdr>
            </w:div>
          </w:divsChild>
        </w:div>
        <w:div w:id="1581136496">
          <w:marLeft w:val="0"/>
          <w:marRight w:val="0"/>
          <w:marTop w:val="0"/>
          <w:marBottom w:val="0"/>
          <w:divBdr>
            <w:top w:val="none" w:sz="0" w:space="0" w:color="auto"/>
            <w:left w:val="none" w:sz="0" w:space="0" w:color="auto"/>
            <w:bottom w:val="none" w:sz="0" w:space="0" w:color="auto"/>
            <w:right w:val="none" w:sz="0" w:space="0" w:color="auto"/>
          </w:divBdr>
          <w:divsChild>
            <w:div w:id="444231460">
              <w:marLeft w:val="0"/>
              <w:marRight w:val="0"/>
              <w:marTop w:val="0"/>
              <w:marBottom w:val="0"/>
              <w:divBdr>
                <w:top w:val="none" w:sz="0" w:space="0" w:color="auto"/>
                <w:left w:val="none" w:sz="0" w:space="0" w:color="auto"/>
                <w:bottom w:val="none" w:sz="0" w:space="0" w:color="auto"/>
                <w:right w:val="none" w:sz="0" w:space="0" w:color="auto"/>
              </w:divBdr>
              <w:divsChild>
                <w:div w:id="2135323660">
                  <w:marLeft w:val="0"/>
                  <w:marRight w:val="0"/>
                  <w:marTop w:val="0"/>
                  <w:marBottom w:val="0"/>
                  <w:divBdr>
                    <w:top w:val="none" w:sz="0" w:space="0" w:color="auto"/>
                    <w:left w:val="none" w:sz="0" w:space="0" w:color="auto"/>
                    <w:bottom w:val="none" w:sz="0" w:space="0" w:color="auto"/>
                    <w:right w:val="none" w:sz="0" w:space="0" w:color="auto"/>
                  </w:divBdr>
                  <w:divsChild>
                    <w:div w:id="1963920455">
                      <w:marLeft w:val="0"/>
                      <w:marRight w:val="0"/>
                      <w:marTop w:val="0"/>
                      <w:marBottom w:val="0"/>
                      <w:divBdr>
                        <w:top w:val="none" w:sz="0" w:space="0" w:color="auto"/>
                        <w:left w:val="none" w:sz="0" w:space="0" w:color="auto"/>
                        <w:bottom w:val="none" w:sz="0" w:space="0" w:color="auto"/>
                        <w:right w:val="none" w:sz="0" w:space="0" w:color="auto"/>
                      </w:divBdr>
                      <w:divsChild>
                        <w:div w:id="533813254">
                          <w:marLeft w:val="0"/>
                          <w:marRight w:val="0"/>
                          <w:marTop w:val="0"/>
                          <w:marBottom w:val="0"/>
                          <w:divBdr>
                            <w:top w:val="none" w:sz="0" w:space="0" w:color="auto"/>
                            <w:left w:val="none" w:sz="0" w:space="0" w:color="auto"/>
                            <w:bottom w:val="none" w:sz="0" w:space="0" w:color="auto"/>
                            <w:right w:val="none" w:sz="0" w:space="0" w:color="auto"/>
                          </w:divBdr>
                          <w:divsChild>
                            <w:div w:id="1337267199">
                              <w:marLeft w:val="0"/>
                              <w:marRight w:val="0"/>
                              <w:marTop w:val="0"/>
                              <w:marBottom w:val="0"/>
                              <w:divBdr>
                                <w:top w:val="none" w:sz="0" w:space="0" w:color="auto"/>
                                <w:left w:val="none" w:sz="0" w:space="0" w:color="auto"/>
                                <w:bottom w:val="none" w:sz="0" w:space="0" w:color="auto"/>
                                <w:right w:val="none" w:sz="0" w:space="0" w:color="auto"/>
                              </w:divBdr>
                              <w:divsChild>
                                <w:div w:id="1556623868">
                                  <w:marLeft w:val="0"/>
                                  <w:marRight w:val="0"/>
                                  <w:marTop w:val="0"/>
                                  <w:marBottom w:val="0"/>
                                  <w:divBdr>
                                    <w:top w:val="none" w:sz="0" w:space="0" w:color="auto"/>
                                    <w:left w:val="none" w:sz="0" w:space="0" w:color="auto"/>
                                    <w:bottom w:val="none" w:sz="0" w:space="0" w:color="auto"/>
                                    <w:right w:val="none" w:sz="0" w:space="0" w:color="auto"/>
                                  </w:divBdr>
                                </w:div>
                                <w:div w:id="723795877">
                                  <w:marLeft w:val="0"/>
                                  <w:marRight w:val="0"/>
                                  <w:marTop w:val="0"/>
                                  <w:marBottom w:val="0"/>
                                  <w:divBdr>
                                    <w:top w:val="none" w:sz="0" w:space="0" w:color="auto"/>
                                    <w:left w:val="none" w:sz="0" w:space="0" w:color="auto"/>
                                    <w:bottom w:val="none" w:sz="0" w:space="0" w:color="auto"/>
                                    <w:right w:val="none" w:sz="0" w:space="0" w:color="auto"/>
                                  </w:divBdr>
                                </w:div>
                                <w:div w:id="1701592764">
                                  <w:marLeft w:val="0"/>
                                  <w:marRight w:val="0"/>
                                  <w:marTop w:val="0"/>
                                  <w:marBottom w:val="0"/>
                                  <w:divBdr>
                                    <w:top w:val="none" w:sz="0" w:space="0" w:color="auto"/>
                                    <w:left w:val="none" w:sz="0" w:space="0" w:color="auto"/>
                                    <w:bottom w:val="none" w:sz="0" w:space="0" w:color="auto"/>
                                    <w:right w:val="none" w:sz="0" w:space="0" w:color="auto"/>
                                  </w:divBdr>
                                  <w:divsChild>
                                    <w:div w:id="378096526">
                                      <w:marLeft w:val="0"/>
                                      <w:marRight w:val="0"/>
                                      <w:marTop w:val="0"/>
                                      <w:marBottom w:val="0"/>
                                      <w:divBdr>
                                        <w:top w:val="none" w:sz="0" w:space="0" w:color="auto"/>
                                        <w:left w:val="none" w:sz="0" w:space="0" w:color="auto"/>
                                        <w:bottom w:val="none" w:sz="0" w:space="0" w:color="auto"/>
                                        <w:right w:val="none" w:sz="0" w:space="0" w:color="auto"/>
                                      </w:divBdr>
                                      <w:divsChild>
                                        <w:div w:id="1078600697">
                                          <w:marLeft w:val="0"/>
                                          <w:marRight w:val="0"/>
                                          <w:marTop w:val="0"/>
                                          <w:marBottom w:val="0"/>
                                          <w:divBdr>
                                            <w:top w:val="none" w:sz="0" w:space="0" w:color="auto"/>
                                            <w:left w:val="none" w:sz="0" w:space="0" w:color="auto"/>
                                            <w:bottom w:val="none" w:sz="0" w:space="0" w:color="auto"/>
                                            <w:right w:val="none" w:sz="0" w:space="0" w:color="auto"/>
                                          </w:divBdr>
                                        </w:div>
                                        <w:div w:id="722102483">
                                          <w:marLeft w:val="0"/>
                                          <w:marRight w:val="0"/>
                                          <w:marTop w:val="0"/>
                                          <w:marBottom w:val="0"/>
                                          <w:divBdr>
                                            <w:top w:val="none" w:sz="0" w:space="0" w:color="auto"/>
                                            <w:left w:val="none" w:sz="0" w:space="0" w:color="auto"/>
                                            <w:bottom w:val="none" w:sz="0" w:space="0" w:color="auto"/>
                                            <w:right w:val="none" w:sz="0" w:space="0" w:color="auto"/>
                                          </w:divBdr>
                                        </w:div>
                                      </w:divsChild>
                                    </w:div>
                                    <w:div w:id="593246643">
                                      <w:marLeft w:val="0"/>
                                      <w:marRight w:val="0"/>
                                      <w:marTop w:val="0"/>
                                      <w:marBottom w:val="0"/>
                                      <w:divBdr>
                                        <w:top w:val="none" w:sz="0" w:space="0" w:color="auto"/>
                                        <w:left w:val="none" w:sz="0" w:space="0" w:color="auto"/>
                                        <w:bottom w:val="none" w:sz="0" w:space="0" w:color="auto"/>
                                        <w:right w:val="none" w:sz="0" w:space="0" w:color="auto"/>
                                      </w:divBdr>
                                      <w:divsChild>
                                        <w:div w:id="778067987">
                                          <w:marLeft w:val="0"/>
                                          <w:marRight w:val="0"/>
                                          <w:marTop w:val="0"/>
                                          <w:marBottom w:val="0"/>
                                          <w:divBdr>
                                            <w:top w:val="none" w:sz="0" w:space="0" w:color="auto"/>
                                            <w:left w:val="none" w:sz="0" w:space="0" w:color="auto"/>
                                            <w:bottom w:val="none" w:sz="0" w:space="0" w:color="auto"/>
                                            <w:right w:val="none" w:sz="0" w:space="0" w:color="auto"/>
                                          </w:divBdr>
                                        </w:div>
                                        <w:div w:id="1589192574">
                                          <w:marLeft w:val="0"/>
                                          <w:marRight w:val="0"/>
                                          <w:marTop w:val="0"/>
                                          <w:marBottom w:val="0"/>
                                          <w:divBdr>
                                            <w:top w:val="none" w:sz="0" w:space="0" w:color="auto"/>
                                            <w:left w:val="none" w:sz="0" w:space="0" w:color="auto"/>
                                            <w:bottom w:val="none" w:sz="0" w:space="0" w:color="auto"/>
                                            <w:right w:val="none" w:sz="0" w:space="0" w:color="auto"/>
                                          </w:divBdr>
                                        </w:div>
                                      </w:divsChild>
                                    </w:div>
                                    <w:div w:id="3893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7389">
                              <w:marLeft w:val="0"/>
                              <w:marRight w:val="0"/>
                              <w:marTop w:val="0"/>
                              <w:marBottom w:val="0"/>
                              <w:divBdr>
                                <w:top w:val="none" w:sz="0" w:space="0" w:color="auto"/>
                                <w:left w:val="none" w:sz="0" w:space="0" w:color="auto"/>
                                <w:bottom w:val="none" w:sz="0" w:space="0" w:color="auto"/>
                                <w:right w:val="none" w:sz="0" w:space="0" w:color="auto"/>
                              </w:divBdr>
                              <w:divsChild>
                                <w:div w:id="480272537">
                                  <w:marLeft w:val="0"/>
                                  <w:marRight w:val="0"/>
                                  <w:marTop w:val="0"/>
                                  <w:marBottom w:val="0"/>
                                  <w:divBdr>
                                    <w:top w:val="none" w:sz="0" w:space="0" w:color="auto"/>
                                    <w:left w:val="none" w:sz="0" w:space="0" w:color="auto"/>
                                    <w:bottom w:val="none" w:sz="0" w:space="0" w:color="auto"/>
                                    <w:right w:val="none" w:sz="0" w:space="0" w:color="auto"/>
                                  </w:divBdr>
                                </w:div>
                                <w:div w:id="1996377797">
                                  <w:marLeft w:val="0"/>
                                  <w:marRight w:val="0"/>
                                  <w:marTop w:val="0"/>
                                  <w:marBottom w:val="0"/>
                                  <w:divBdr>
                                    <w:top w:val="none" w:sz="0" w:space="0" w:color="auto"/>
                                    <w:left w:val="none" w:sz="0" w:space="0" w:color="auto"/>
                                    <w:bottom w:val="none" w:sz="0" w:space="0" w:color="auto"/>
                                    <w:right w:val="none" w:sz="0" w:space="0" w:color="auto"/>
                                  </w:divBdr>
                                </w:div>
                                <w:div w:id="2057386779">
                                  <w:marLeft w:val="0"/>
                                  <w:marRight w:val="0"/>
                                  <w:marTop w:val="0"/>
                                  <w:marBottom w:val="0"/>
                                  <w:divBdr>
                                    <w:top w:val="none" w:sz="0" w:space="0" w:color="auto"/>
                                    <w:left w:val="none" w:sz="0" w:space="0" w:color="auto"/>
                                    <w:bottom w:val="none" w:sz="0" w:space="0" w:color="auto"/>
                                    <w:right w:val="none" w:sz="0" w:space="0" w:color="auto"/>
                                  </w:divBdr>
                                </w:div>
                                <w:div w:id="344597181">
                                  <w:marLeft w:val="0"/>
                                  <w:marRight w:val="0"/>
                                  <w:marTop w:val="0"/>
                                  <w:marBottom w:val="0"/>
                                  <w:divBdr>
                                    <w:top w:val="none" w:sz="0" w:space="0" w:color="auto"/>
                                    <w:left w:val="none" w:sz="0" w:space="0" w:color="auto"/>
                                    <w:bottom w:val="none" w:sz="0" w:space="0" w:color="auto"/>
                                    <w:right w:val="none" w:sz="0" w:space="0" w:color="auto"/>
                                  </w:divBdr>
                                </w:div>
                              </w:divsChild>
                            </w:div>
                            <w:div w:id="235674706">
                              <w:marLeft w:val="0"/>
                              <w:marRight w:val="0"/>
                              <w:marTop w:val="0"/>
                              <w:marBottom w:val="0"/>
                              <w:divBdr>
                                <w:top w:val="none" w:sz="0" w:space="0" w:color="auto"/>
                                <w:left w:val="none" w:sz="0" w:space="0" w:color="auto"/>
                                <w:bottom w:val="none" w:sz="0" w:space="0" w:color="auto"/>
                                <w:right w:val="none" w:sz="0" w:space="0" w:color="auto"/>
                              </w:divBdr>
                            </w:div>
                            <w:div w:id="890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4688</Words>
  <Characters>26726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Киричкова Анастасия Игоревна</dc:creator>
  <cp:keywords/>
  <dc:description/>
  <cp:lastModifiedBy>Киричкова Анастасия Игоревна</cp:lastModifiedBy>
  <cp:revision>9</cp:revision>
  <dcterms:created xsi:type="dcterms:W3CDTF">2019-07-17T14:10:00Z</dcterms:created>
  <dcterms:modified xsi:type="dcterms:W3CDTF">2019-08-30T07:44:00Z</dcterms:modified>
</cp:coreProperties>
</file>