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C5" w:rsidRPr="00845DC5" w:rsidRDefault="00845DC5" w:rsidP="00845DC5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845DC5">
        <w:rPr>
          <w:b/>
          <w:bCs/>
          <w:iCs/>
          <w:color w:val="auto"/>
          <w:sz w:val="32"/>
          <w:szCs w:val="32"/>
          <w:lang w:eastAsia="en-US"/>
        </w:rPr>
        <w:t>Налоги, взносы и расчеты с сотрудниками в январе: на что обратить внимание</w:t>
      </w:r>
    </w:p>
    <w:p w:rsidR="00845DC5" w:rsidRPr="00845DC5" w:rsidRDefault="00845DC5" w:rsidP="00845DC5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  <w:r w:rsidRPr="00845DC5">
        <w:rPr>
          <w:sz w:val="24"/>
          <w:szCs w:val="24"/>
        </w:rPr>
        <w:t>Во всех регионах социальные пособия сотрудникам теперь платятся напрямую из ФСС. Начислять зарплату и больничные пособия нужно с учетом нового МРОТ, заполнять платежки по налогам и взносам — по новым реквизитам, рассчитывать авансы по налогу на прибыль — по правилам, действовавшим до пандемии.</w:t>
      </w:r>
    </w:p>
    <w:p w:rsidR="00845DC5" w:rsidRPr="009C6A0E" w:rsidRDefault="00845DC5" w:rsidP="00845DC5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</w:p>
    <w:p w:rsidR="001E2F82" w:rsidRPr="001E2F82" w:rsidRDefault="001E2F82" w:rsidP="001E2F82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1E2F82">
        <w:rPr>
          <w:b/>
          <w:bCs/>
          <w:color w:val="4F81BD" w:themeColor="accent1"/>
          <w:sz w:val="28"/>
          <w:szCs w:val="28"/>
          <w:lang w:eastAsia="en-US"/>
        </w:rPr>
        <w:t>Заполнение платежных документов</w:t>
      </w:r>
    </w:p>
    <w:p w:rsidR="001E2F82" w:rsidRDefault="001E2F82" w:rsidP="001E2F82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E2F82">
        <w:rPr>
          <w:b/>
          <w:color w:val="auto"/>
          <w:sz w:val="24"/>
          <w:szCs w:val="24"/>
          <w:lang w:eastAsia="en-US"/>
        </w:rPr>
        <w:t>Новые реквизиты для перечисления налогов и взносов</w:t>
      </w:r>
      <w:r w:rsidRPr="001E2F82">
        <w:rPr>
          <w:color w:val="auto"/>
          <w:sz w:val="24"/>
          <w:szCs w:val="24"/>
          <w:lang w:eastAsia="en-US"/>
        </w:rPr>
        <w:t>. С 1 января изменены реквизиты получателей сре</w:t>
      </w:r>
      <w:proofErr w:type="gramStart"/>
      <w:r w:rsidRPr="001E2F82">
        <w:rPr>
          <w:color w:val="auto"/>
          <w:sz w:val="24"/>
          <w:szCs w:val="24"/>
          <w:lang w:eastAsia="en-US"/>
        </w:rPr>
        <w:t>дств пр</w:t>
      </w:r>
      <w:proofErr w:type="gramEnd"/>
      <w:r w:rsidRPr="001E2F82">
        <w:rPr>
          <w:color w:val="auto"/>
          <w:sz w:val="24"/>
          <w:szCs w:val="24"/>
          <w:lang w:eastAsia="en-US"/>
        </w:rPr>
        <w:t xml:space="preserve">и расчетах с бюджетом. Новые реквизиты есть в </w:t>
      </w:r>
      <w:r>
        <w:rPr>
          <w:color w:val="auto"/>
          <w:sz w:val="24"/>
          <w:szCs w:val="24"/>
          <w:lang w:eastAsia="en-US"/>
        </w:rPr>
        <w:t>Письмо</w:t>
      </w:r>
      <w:r w:rsidRPr="001E2F82">
        <w:rPr>
          <w:color w:val="auto"/>
          <w:sz w:val="24"/>
          <w:szCs w:val="24"/>
          <w:lang w:eastAsia="en-US"/>
        </w:rPr>
        <w:t xml:space="preserve"> ФНС Росси</w:t>
      </w:r>
      <w:r>
        <w:rPr>
          <w:color w:val="auto"/>
          <w:sz w:val="24"/>
          <w:szCs w:val="24"/>
          <w:lang w:eastAsia="en-US"/>
        </w:rPr>
        <w:t xml:space="preserve">и от 08.10.2020 N КЧ-4-8/16504@. </w:t>
      </w:r>
    </w:p>
    <w:p w:rsidR="001E2F82" w:rsidRPr="001E2F82" w:rsidRDefault="001E2F82" w:rsidP="001E2F82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E2F82">
        <w:rPr>
          <w:color w:val="auto"/>
          <w:sz w:val="24"/>
          <w:szCs w:val="24"/>
          <w:lang w:eastAsia="en-US"/>
        </w:rPr>
        <w:t>До 30 апреля включительно действует переходный период, когда платежи будут принимать и по прежним реквизитам. Впрочем, налоговые органы не рекомендуют откладывать перех</w:t>
      </w:r>
      <w:r>
        <w:rPr>
          <w:color w:val="auto"/>
          <w:sz w:val="24"/>
          <w:szCs w:val="24"/>
          <w:lang w:eastAsia="en-US"/>
        </w:rPr>
        <w:t>од на новый порядок заполнения.</w:t>
      </w:r>
    </w:p>
    <w:p w:rsidR="001E2F82" w:rsidRPr="001E2F82" w:rsidRDefault="001E2F82" w:rsidP="001E2F82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E2F82">
        <w:rPr>
          <w:b/>
          <w:color w:val="auto"/>
          <w:sz w:val="24"/>
          <w:szCs w:val="24"/>
          <w:lang w:eastAsia="en-US"/>
        </w:rPr>
        <w:t xml:space="preserve">Переход на централизованную уплату НДФЛ. </w:t>
      </w:r>
      <w:r w:rsidRPr="001E2F82">
        <w:rPr>
          <w:color w:val="auto"/>
          <w:sz w:val="24"/>
          <w:szCs w:val="24"/>
          <w:lang w:eastAsia="en-US"/>
        </w:rPr>
        <w:t>Если организация не позднее 11 января подала уведомление, то она может платить налог централизованно через обособленное подразделение. Тогда НДФЛ с декабрьских выплат (со сроком перечисления в январе) нужно платить по реквизитам такого подразделения.</w:t>
      </w:r>
      <w:r>
        <w:rPr>
          <w:color w:val="auto"/>
          <w:sz w:val="24"/>
          <w:szCs w:val="24"/>
          <w:lang w:eastAsia="en-US"/>
        </w:rPr>
        <w:t xml:space="preserve"> Это следует из разъяснения в Письме</w:t>
      </w:r>
      <w:r w:rsidRPr="001E2F82">
        <w:rPr>
          <w:color w:val="auto"/>
          <w:sz w:val="24"/>
          <w:szCs w:val="24"/>
          <w:lang w:eastAsia="en-US"/>
        </w:rPr>
        <w:t xml:space="preserve"> ФНС России от 25.12.2019 N БС-4-11/26740</w:t>
      </w:r>
      <w:r>
        <w:rPr>
          <w:color w:val="auto"/>
          <w:sz w:val="24"/>
          <w:szCs w:val="24"/>
          <w:lang w:eastAsia="en-US"/>
        </w:rPr>
        <w:t>.</w:t>
      </w:r>
    </w:p>
    <w:p w:rsidR="001E2F82" w:rsidRPr="001E2F82" w:rsidRDefault="001E2F82" w:rsidP="001E2F82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E2F82">
        <w:rPr>
          <w:b/>
          <w:color w:val="auto"/>
          <w:sz w:val="24"/>
          <w:szCs w:val="24"/>
          <w:lang w:eastAsia="en-US"/>
        </w:rPr>
        <w:t>Уплата авансов по налогу на прибыль.</w:t>
      </w:r>
      <w:r w:rsidRPr="001E2F82">
        <w:rPr>
          <w:color w:val="auto"/>
          <w:sz w:val="24"/>
          <w:szCs w:val="24"/>
          <w:lang w:eastAsia="en-US"/>
        </w:rPr>
        <w:t xml:space="preserve"> При расчетах и оформлении платежек </w:t>
      </w:r>
      <w:r>
        <w:rPr>
          <w:color w:val="auto"/>
          <w:sz w:val="24"/>
          <w:szCs w:val="24"/>
          <w:lang w:eastAsia="en-US"/>
        </w:rPr>
        <w:t>необходимо обратить</w:t>
      </w:r>
      <w:r w:rsidRPr="001E2F82">
        <w:rPr>
          <w:color w:val="auto"/>
          <w:sz w:val="24"/>
          <w:szCs w:val="24"/>
          <w:lang w:eastAsia="en-US"/>
        </w:rPr>
        <w:t xml:space="preserve"> внимание на то, что в 2021 году снова применяют</w:t>
      </w:r>
      <w:r>
        <w:rPr>
          <w:color w:val="auto"/>
          <w:sz w:val="24"/>
          <w:szCs w:val="24"/>
          <w:lang w:eastAsia="en-US"/>
        </w:rPr>
        <w:t>ся стандартные правила расчета.</w:t>
      </w:r>
    </w:p>
    <w:p w:rsidR="001E2F82" w:rsidRPr="001E2F82" w:rsidRDefault="001E2F82" w:rsidP="001E2F82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E2F82">
        <w:rPr>
          <w:color w:val="auto"/>
          <w:sz w:val="24"/>
          <w:szCs w:val="24"/>
          <w:lang w:eastAsia="en-US"/>
        </w:rPr>
        <w:t>Считать авансы по фактической прибыли можно только с начала года и только в случае, если ранее</w:t>
      </w:r>
      <w:r>
        <w:rPr>
          <w:color w:val="auto"/>
          <w:sz w:val="24"/>
          <w:szCs w:val="24"/>
          <w:lang w:eastAsia="en-US"/>
        </w:rPr>
        <w:t xml:space="preserve"> было подано заявление об этом.</w:t>
      </w:r>
    </w:p>
    <w:p w:rsidR="001E2F82" w:rsidRPr="001E2F82" w:rsidRDefault="001E2F82" w:rsidP="001E2F82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E2F82">
        <w:rPr>
          <w:color w:val="auto"/>
          <w:sz w:val="24"/>
          <w:szCs w:val="24"/>
          <w:lang w:eastAsia="en-US"/>
        </w:rPr>
        <w:t xml:space="preserve">Если организация платит квартальные авансы, то при превышении лимита в 15 </w:t>
      </w:r>
      <w:proofErr w:type="gramStart"/>
      <w:r w:rsidRPr="001E2F82">
        <w:rPr>
          <w:color w:val="auto"/>
          <w:sz w:val="24"/>
          <w:szCs w:val="24"/>
          <w:lang w:eastAsia="en-US"/>
        </w:rPr>
        <w:t>млн</w:t>
      </w:r>
      <w:proofErr w:type="gramEnd"/>
      <w:r w:rsidRPr="001E2F82">
        <w:rPr>
          <w:color w:val="auto"/>
          <w:sz w:val="24"/>
          <w:szCs w:val="24"/>
          <w:lang w:eastAsia="en-US"/>
        </w:rPr>
        <w:t xml:space="preserve"> руб. нужно дополнительно рассчитывать и уплачивать ежемесячные авансы внутри квартала. Уведомлять </w:t>
      </w:r>
      <w:proofErr w:type="gramStart"/>
      <w:r>
        <w:rPr>
          <w:color w:val="auto"/>
          <w:sz w:val="24"/>
          <w:szCs w:val="24"/>
          <w:lang w:eastAsia="en-US"/>
        </w:rPr>
        <w:t>налоговую</w:t>
      </w:r>
      <w:proofErr w:type="gramEnd"/>
      <w:r>
        <w:rPr>
          <w:color w:val="auto"/>
          <w:sz w:val="24"/>
          <w:szCs w:val="24"/>
          <w:lang w:eastAsia="en-US"/>
        </w:rPr>
        <w:t xml:space="preserve"> об этом не требуется.</w:t>
      </w:r>
    </w:p>
    <w:p w:rsidR="001E2F82" w:rsidRPr="001E2F82" w:rsidRDefault="001E2F82" w:rsidP="001E2F82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E2F82">
        <w:rPr>
          <w:b/>
          <w:color w:val="auto"/>
          <w:sz w:val="24"/>
          <w:szCs w:val="24"/>
          <w:lang w:eastAsia="en-US"/>
        </w:rPr>
        <w:t>Налоговые каникулы для МСП.</w:t>
      </w:r>
      <w:r w:rsidRPr="001E2F82">
        <w:rPr>
          <w:color w:val="auto"/>
          <w:sz w:val="24"/>
          <w:szCs w:val="24"/>
          <w:lang w:eastAsia="en-US"/>
        </w:rPr>
        <w:t xml:space="preserve"> Срок уплаты малым и средним бизнесом из некоторых пострадавших отраслей ряда платежей был перенесен на январь.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B2738" w:rsidTr="003B2738"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tabs>
                <w:tab w:val="right" w:pos="4569"/>
              </w:tabs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b/>
                <w:color w:val="auto"/>
                <w:sz w:val="24"/>
                <w:szCs w:val="24"/>
                <w:lang w:eastAsia="en-US"/>
              </w:rPr>
              <w:t>Платеж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b/>
                <w:color w:val="auto"/>
                <w:sz w:val="24"/>
                <w:szCs w:val="24"/>
                <w:lang w:eastAsia="en-US"/>
              </w:rPr>
              <w:t>Новый срок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Страховые взносы на ОПС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, ОМС,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ВНиМ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, травматизм за март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15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Акциз на нефтяное сырье за март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15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Водный налог за I квартал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20</w:t>
            </w:r>
            <w:r w:rsidRPr="003B2738">
              <w:rPr>
                <w:color w:val="auto"/>
                <w:sz w:val="24"/>
                <w:szCs w:val="24"/>
                <w:lang w:eastAsia="en-US"/>
              </w:rPr>
              <w:t xml:space="preserve">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Налог на игорный бизнес за март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20</w:t>
            </w:r>
            <w:r w:rsidRPr="003B2738">
              <w:rPr>
                <w:color w:val="auto"/>
                <w:sz w:val="24"/>
                <w:szCs w:val="24"/>
                <w:lang w:eastAsia="en-US"/>
              </w:rPr>
              <w:t xml:space="preserve">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Акцизы на алкоголь за март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25</w:t>
            </w:r>
            <w:r w:rsidRPr="003B2738">
              <w:rPr>
                <w:color w:val="auto"/>
                <w:sz w:val="24"/>
                <w:szCs w:val="24"/>
                <w:lang w:eastAsia="en-US"/>
              </w:rPr>
              <w:t xml:space="preserve">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Акцизы на табак за март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25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Акцизы на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автомобили и мотоциклы за март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25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Акцизы на нефтепродукты за март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25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НДПИ за март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25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Налог по УСН дл</w:t>
            </w:r>
            <w:r>
              <w:rPr>
                <w:color w:val="auto"/>
                <w:sz w:val="24"/>
                <w:szCs w:val="24"/>
                <w:lang w:eastAsia="en-US"/>
              </w:rPr>
              <w:t>я организаций и ИП за I квартал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25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ЕНВД за I квартал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25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НДФЛ "за себя" за I квартал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25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Налог по УСН при прекращении в марте соо</w:t>
            </w:r>
            <w:r>
              <w:rPr>
                <w:color w:val="auto"/>
                <w:sz w:val="24"/>
                <w:szCs w:val="24"/>
                <w:lang w:eastAsia="en-US"/>
              </w:rPr>
              <w:t>тветствующего вида деятельности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25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Налог по УСН при утрате во I к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вартале права на этот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спецрежим</w:t>
            </w:r>
            <w:proofErr w:type="spellEnd"/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25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ЕСХН при прекращении в марте соответствующего вида деятельности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25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Налог на прибыль за I квартал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28</w:t>
            </w:r>
            <w:r w:rsidRPr="003B2738">
              <w:rPr>
                <w:color w:val="auto"/>
                <w:sz w:val="24"/>
                <w:szCs w:val="24"/>
                <w:lang w:eastAsia="en-US"/>
              </w:rPr>
              <w:t xml:space="preserve">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На</w:t>
            </w:r>
            <w:r>
              <w:rPr>
                <w:color w:val="auto"/>
                <w:sz w:val="24"/>
                <w:szCs w:val="24"/>
                <w:lang w:eastAsia="en-US"/>
              </w:rPr>
              <w:t>лог на прибыль за январь – март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28</w:t>
            </w:r>
            <w:r w:rsidRPr="003B2738">
              <w:rPr>
                <w:color w:val="auto"/>
                <w:sz w:val="24"/>
                <w:szCs w:val="24"/>
                <w:lang w:eastAsia="en-US"/>
              </w:rPr>
              <w:t xml:space="preserve"> января</w:t>
            </w:r>
          </w:p>
        </w:tc>
      </w:tr>
      <w:tr w:rsidR="003B2738" w:rsidTr="003B2738">
        <w:tc>
          <w:tcPr>
            <w:tcW w:w="4785" w:type="dxa"/>
          </w:tcPr>
          <w:p w:rsid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НДД за I квартал</w:t>
            </w:r>
          </w:p>
        </w:tc>
        <w:tc>
          <w:tcPr>
            <w:tcW w:w="4785" w:type="dxa"/>
          </w:tcPr>
          <w:p w:rsidR="003B2738" w:rsidRPr="003B2738" w:rsidRDefault="003B2738" w:rsidP="003B2738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3B2738">
              <w:rPr>
                <w:color w:val="auto"/>
                <w:sz w:val="24"/>
                <w:szCs w:val="24"/>
                <w:lang w:eastAsia="en-US"/>
              </w:rPr>
              <w:t>28</w:t>
            </w:r>
            <w:r w:rsidRPr="003B2738">
              <w:rPr>
                <w:color w:val="auto"/>
                <w:sz w:val="24"/>
                <w:szCs w:val="24"/>
                <w:lang w:eastAsia="en-US"/>
              </w:rPr>
              <w:t xml:space="preserve"> января</w:t>
            </w:r>
          </w:p>
        </w:tc>
      </w:tr>
    </w:tbl>
    <w:p w:rsidR="003B2738" w:rsidRPr="003B2738" w:rsidRDefault="003B2738" w:rsidP="003B27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B2738">
        <w:rPr>
          <w:color w:val="auto"/>
          <w:sz w:val="24"/>
          <w:szCs w:val="24"/>
          <w:lang w:eastAsia="en-US"/>
        </w:rPr>
        <w:t>Но отложенные пл</w:t>
      </w:r>
      <w:r>
        <w:rPr>
          <w:color w:val="auto"/>
          <w:sz w:val="24"/>
          <w:szCs w:val="24"/>
          <w:lang w:eastAsia="en-US"/>
        </w:rPr>
        <w:t>атежи можно внести в рассрочку.</w:t>
      </w:r>
    </w:p>
    <w:p w:rsidR="003B2738" w:rsidRPr="003B2738" w:rsidRDefault="003B2738" w:rsidP="003B27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B2738">
        <w:rPr>
          <w:b/>
          <w:color w:val="auto"/>
          <w:sz w:val="24"/>
          <w:szCs w:val="24"/>
          <w:lang w:eastAsia="en-US"/>
        </w:rPr>
        <w:t>Платежи по исполнительным листам.</w:t>
      </w:r>
      <w:r w:rsidRPr="003B2738">
        <w:rPr>
          <w:color w:val="auto"/>
          <w:sz w:val="24"/>
          <w:szCs w:val="24"/>
          <w:lang w:eastAsia="en-US"/>
        </w:rPr>
        <w:t xml:space="preserve"> По исполнительным документам, предъявленным до 1 мая 2021 года, можно получить бесплатную ра</w:t>
      </w:r>
      <w:r>
        <w:rPr>
          <w:color w:val="auto"/>
          <w:sz w:val="24"/>
          <w:szCs w:val="24"/>
          <w:lang w:eastAsia="en-US"/>
        </w:rPr>
        <w:t>ссрочку до 1 августа 2021 года.</w:t>
      </w:r>
    </w:p>
    <w:p w:rsidR="003B2738" w:rsidRPr="003B2738" w:rsidRDefault="003B2738" w:rsidP="003B27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B2738">
        <w:rPr>
          <w:color w:val="auto"/>
          <w:sz w:val="24"/>
          <w:szCs w:val="24"/>
          <w:lang w:eastAsia="en-US"/>
        </w:rPr>
        <w:t>Для этого должнику нужно обратиться к приставу с заявлением и графиком ежемесячного погашения долга равными платежами.</w:t>
      </w:r>
    </w:p>
    <w:p w:rsidR="003B2738" w:rsidRPr="001E2F82" w:rsidRDefault="003B2738" w:rsidP="001E2F82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3B2738" w:rsidRPr="003B2738" w:rsidRDefault="003B2738" w:rsidP="003B27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3B2738">
        <w:rPr>
          <w:b/>
          <w:bCs/>
          <w:color w:val="4F81BD" w:themeColor="accent1"/>
          <w:sz w:val="28"/>
          <w:szCs w:val="28"/>
          <w:lang w:eastAsia="en-US"/>
        </w:rPr>
        <w:t xml:space="preserve">Оформление </w:t>
      </w:r>
      <w:proofErr w:type="spellStart"/>
      <w:r w:rsidRPr="003B2738">
        <w:rPr>
          <w:b/>
          <w:bCs/>
          <w:color w:val="4F81BD" w:themeColor="accent1"/>
          <w:sz w:val="28"/>
          <w:szCs w:val="28"/>
          <w:lang w:eastAsia="en-US"/>
        </w:rPr>
        <w:t>первички</w:t>
      </w:r>
      <w:proofErr w:type="spellEnd"/>
    </w:p>
    <w:p w:rsidR="003B2738" w:rsidRDefault="003B2738" w:rsidP="003B27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B2738">
        <w:rPr>
          <w:b/>
          <w:color w:val="auto"/>
          <w:sz w:val="24"/>
          <w:szCs w:val="24"/>
          <w:lang w:eastAsia="en-US"/>
        </w:rPr>
        <w:t>Путевые листы.</w:t>
      </w:r>
      <w:r w:rsidRPr="003B2738">
        <w:rPr>
          <w:color w:val="auto"/>
          <w:sz w:val="24"/>
          <w:szCs w:val="24"/>
          <w:lang w:eastAsia="en-US"/>
        </w:rPr>
        <w:t xml:space="preserve"> С 1 января заполнять путевые листы необходимо иначе. В перечень обязательных реквизитов включены сведения о перевозке — информация о видах сообщения и перевозок. Кроме того, нужно указывать дату и время выпуска ТС на линию и его возвращения. </w:t>
      </w:r>
    </w:p>
    <w:p w:rsidR="003B2738" w:rsidRPr="003B2738" w:rsidRDefault="003B2738" w:rsidP="003B27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3B2738">
        <w:rPr>
          <w:b/>
          <w:color w:val="auto"/>
          <w:sz w:val="24"/>
          <w:szCs w:val="24"/>
          <w:lang w:eastAsia="en-US"/>
        </w:rPr>
        <w:t>Транспортные накладные.</w:t>
      </w:r>
      <w:r w:rsidRPr="003B2738">
        <w:rPr>
          <w:color w:val="auto"/>
          <w:sz w:val="24"/>
          <w:szCs w:val="24"/>
          <w:lang w:eastAsia="en-US"/>
        </w:rPr>
        <w:t xml:space="preserve"> С 1 января применяется новый бланк накладной. По сравнению с прошлой версией изменений немного. </w:t>
      </w:r>
      <w:proofErr w:type="gramStart"/>
      <w:r w:rsidRPr="003B2738">
        <w:rPr>
          <w:color w:val="auto"/>
          <w:sz w:val="24"/>
          <w:szCs w:val="24"/>
          <w:lang w:eastAsia="en-US"/>
        </w:rPr>
        <w:t>Среди них можно выделить такие:</w:t>
      </w:r>
      <w:proofErr w:type="gramEnd"/>
    </w:p>
    <w:p w:rsidR="003B2738" w:rsidRPr="003B2738" w:rsidRDefault="003B2738" w:rsidP="003B2738">
      <w:pPr>
        <w:pStyle w:val="a4"/>
        <w:numPr>
          <w:ilvl w:val="0"/>
          <w:numId w:val="2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3B2738">
        <w:rPr>
          <w:color w:val="auto"/>
          <w:sz w:val="24"/>
          <w:szCs w:val="24"/>
          <w:lang w:eastAsia="en-US"/>
        </w:rPr>
        <w:t xml:space="preserve">появились поля, которые нужно заполнять, если грузоотправитель является экспедитором. Например, указываются наименование, ИНН и адрес </w:t>
      </w:r>
      <w:proofErr w:type="spellStart"/>
      <w:r w:rsidRPr="003B2738">
        <w:rPr>
          <w:color w:val="auto"/>
          <w:sz w:val="24"/>
          <w:szCs w:val="24"/>
          <w:lang w:eastAsia="en-US"/>
        </w:rPr>
        <w:t>юрлица</w:t>
      </w:r>
      <w:proofErr w:type="spellEnd"/>
      <w:r w:rsidRPr="003B2738">
        <w:rPr>
          <w:color w:val="auto"/>
          <w:sz w:val="24"/>
          <w:szCs w:val="24"/>
          <w:lang w:eastAsia="en-US"/>
        </w:rPr>
        <w:t xml:space="preserve"> – заказчика перевозки;</w:t>
      </w:r>
    </w:p>
    <w:p w:rsidR="003B2738" w:rsidRPr="003B2738" w:rsidRDefault="003B2738" w:rsidP="003B2738">
      <w:pPr>
        <w:pStyle w:val="a4"/>
        <w:numPr>
          <w:ilvl w:val="0"/>
          <w:numId w:val="2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3B2738">
        <w:rPr>
          <w:color w:val="auto"/>
          <w:sz w:val="24"/>
          <w:szCs w:val="24"/>
          <w:lang w:eastAsia="en-US"/>
        </w:rPr>
        <w:t>в разделе "Прием груза" отражают сведения о лице, от которого забирается груз;</w:t>
      </w:r>
    </w:p>
    <w:p w:rsidR="003B2738" w:rsidRPr="003B2738" w:rsidRDefault="003B2738" w:rsidP="003B2738">
      <w:pPr>
        <w:pStyle w:val="a4"/>
        <w:numPr>
          <w:ilvl w:val="0"/>
          <w:numId w:val="2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3B2738">
        <w:rPr>
          <w:color w:val="auto"/>
          <w:sz w:val="24"/>
          <w:szCs w:val="24"/>
          <w:lang w:eastAsia="en-US"/>
        </w:rPr>
        <w:t>нужно указывать код типа владения транспортным средством (собственность, аренда или лизинг);</w:t>
      </w:r>
    </w:p>
    <w:p w:rsidR="003B2738" w:rsidRPr="003B2738" w:rsidRDefault="003B2738" w:rsidP="003B2738">
      <w:pPr>
        <w:pStyle w:val="a4"/>
        <w:numPr>
          <w:ilvl w:val="0"/>
          <w:numId w:val="25"/>
        </w:numPr>
        <w:shd w:val="clear" w:color="auto" w:fill="auto"/>
        <w:autoSpaceDE w:val="0"/>
        <w:autoSpaceDN w:val="0"/>
        <w:adjustRightInd w:val="0"/>
        <w:ind w:left="0" w:firstLine="709"/>
        <w:textAlignment w:val="auto"/>
        <w:rPr>
          <w:color w:val="auto"/>
          <w:sz w:val="24"/>
          <w:szCs w:val="24"/>
          <w:lang w:eastAsia="en-US"/>
        </w:rPr>
      </w:pPr>
      <w:r w:rsidRPr="003B2738">
        <w:rPr>
          <w:color w:val="auto"/>
          <w:sz w:val="24"/>
          <w:szCs w:val="24"/>
          <w:lang w:eastAsia="en-US"/>
        </w:rPr>
        <w:t>скорректирован раздел, в котором отражают стоимость услуг перевозчика.</w:t>
      </w:r>
    </w:p>
    <w:p w:rsidR="003B2738" w:rsidRDefault="003B2738" w:rsidP="00C97E9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3B2738" w:rsidRPr="003B2738" w:rsidRDefault="003B2738" w:rsidP="003B273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3B2738">
        <w:rPr>
          <w:b/>
          <w:bCs/>
          <w:color w:val="4F81BD" w:themeColor="accent1"/>
          <w:sz w:val="28"/>
          <w:szCs w:val="28"/>
          <w:lang w:eastAsia="en-US"/>
        </w:rPr>
        <w:t>Сдача отчетности</w:t>
      </w:r>
    </w:p>
    <w:p w:rsidR="003B2738" w:rsidRDefault="003B2738" w:rsidP="003B273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3B2738">
        <w:rPr>
          <w:b/>
        </w:rPr>
        <w:t>Сведения о среднесписочной численности.</w:t>
      </w:r>
      <w:r>
        <w:t xml:space="preserve"> Как отдельный документ сведения больше не сдаются. С 2021 года данные включены в состав расчета по страховым взносам. Из-за этого бланк был изменен. Срок сдачи в этом году — 1 февраля (30 января — суббота). </w:t>
      </w:r>
    </w:p>
    <w:p w:rsidR="00E121CE" w:rsidRDefault="003B2738" w:rsidP="003B273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3B2738">
        <w:rPr>
          <w:b/>
        </w:rPr>
        <w:t xml:space="preserve">Декларация по НДС. </w:t>
      </w:r>
      <w:r>
        <w:t xml:space="preserve">Форма обновлена, но для большинства плательщиков существенных изменений нет. </w:t>
      </w:r>
    </w:p>
    <w:p w:rsidR="003B2738" w:rsidRDefault="003B2738" w:rsidP="00E121C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 xml:space="preserve">При оформлении документов в 2021 году обратите внимание: </w:t>
      </w:r>
      <w:proofErr w:type="gramStart"/>
      <w:r>
        <w:t>текущая</w:t>
      </w:r>
      <w:proofErr w:type="gramEnd"/>
      <w:r>
        <w:t xml:space="preserve"> </w:t>
      </w:r>
      <w:proofErr w:type="spellStart"/>
      <w:r>
        <w:t>хоздеятельность</w:t>
      </w:r>
      <w:proofErr w:type="spellEnd"/>
      <w:r>
        <w:t xml:space="preserve"> организаций, признанных банкротами, теперь не облагается НДС. При таких сделк</w:t>
      </w:r>
      <w:r w:rsidR="00E121CE">
        <w:t>ах счет-фактура не оформляется.</w:t>
      </w:r>
    </w:p>
    <w:p w:rsidR="003B2738" w:rsidRDefault="003B2738" w:rsidP="00E121C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121CE">
        <w:rPr>
          <w:b/>
        </w:rPr>
        <w:t xml:space="preserve">Отчетность по транспортному и земельному налогам. </w:t>
      </w:r>
      <w:r>
        <w:t>Декларации по этим налогам больше не нужно готовить. Платежи по-прежнему рассчитывают сами организации и ИП. Для сверки с данными инспекции можно запросить у нее сведения из реестра налогоплательщиков (там будут указаны данные об имуществе) и при необх</w:t>
      </w:r>
      <w:r w:rsidR="00E121CE">
        <w:t>одимости попросить обновить их.</w:t>
      </w:r>
    </w:p>
    <w:p w:rsidR="003B2738" w:rsidRDefault="003B2738" w:rsidP="003B273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121CE">
        <w:rPr>
          <w:b/>
        </w:rPr>
        <w:t>Заявление о льготах на автомобили и землю.</w:t>
      </w:r>
      <w:r>
        <w:t xml:space="preserve"> Если у вас есть право на льготу за 2020 год, не забудьте подать специальное заявление.</w:t>
      </w:r>
    </w:p>
    <w:p w:rsidR="003B2738" w:rsidRDefault="003B2738" w:rsidP="00E121C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121CE">
        <w:rPr>
          <w:b/>
        </w:rPr>
        <w:t>Единая декларация по налогу на имущество.</w:t>
      </w:r>
      <w:r>
        <w:t xml:space="preserve"> В отношении всей недвижимости, которая облагается налогом по среднегодовой стоимости и расположена в одном субъекте РФ, можно отчитаться централизованно, перед одной инспекцией. Для этого нужно соблюсти ряд условий, в том числе подать специальное уведомление в УФНС не позднее 1 марта. Рассматриваться оно будет в течение 30 рабочих дней. Если документы поданы в январе, есть шанс пересдать и</w:t>
      </w:r>
      <w:r w:rsidR="00E121CE">
        <w:t>х при наличии ошибок.</w:t>
      </w:r>
    </w:p>
    <w:p w:rsidR="003B2738" w:rsidRDefault="003B2738" w:rsidP="003B273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proofErr w:type="spellStart"/>
      <w:r w:rsidRPr="00E121CE">
        <w:rPr>
          <w:b/>
        </w:rPr>
        <w:t>Бухотчетность</w:t>
      </w:r>
      <w:proofErr w:type="spellEnd"/>
      <w:r w:rsidRPr="00E121CE">
        <w:rPr>
          <w:b/>
        </w:rPr>
        <w:t xml:space="preserve">. </w:t>
      </w:r>
      <w:r>
        <w:t>Учтите следующее:</w:t>
      </w:r>
    </w:p>
    <w:p w:rsidR="003B2738" w:rsidRDefault="003B2738" w:rsidP="003B2738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3B2738" w:rsidRDefault="003B2738" w:rsidP="00E121CE">
      <w:pPr>
        <w:pStyle w:val="a6"/>
        <w:numPr>
          <w:ilvl w:val="0"/>
          <w:numId w:val="25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lastRenderedPageBreak/>
        <w:t xml:space="preserve">бланк отчета о </w:t>
      </w:r>
      <w:proofErr w:type="spellStart"/>
      <w:r>
        <w:t>финрезультатах</w:t>
      </w:r>
      <w:proofErr w:type="spellEnd"/>
      <w:r>
        <w:t xml:space="preserve"> был изменен;</w:t>
      </w:r>
    </w:p>
    <w:p w:rsidR="003B2738" w:rsidRDefault="003B2738" w:rsidP="00E121CE">
      <w:pPr>
        <w:pStyle w:val="a6"/>
        <w:numPr>
          <w:ilvl w:val="0"/>
          <w:numId w:val="25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>нельзя подавать инспекциям сведения на бумаге. Такую отчетность не примут;</w:t>
      </w:r>
    </w:p>
    <w:p w:rsidR="003B2738" w:rsidRDefault="003B2738" w:rsidP="00E121CE">
      <w:pPr>
        <w:pStyle w:val="a6"/>
        <w:numPr>
          <w:ilvl w:val="0"/>
          <w:numId w:val="25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 xml:space="preserve">изменился перечень лиц, отчетность которых подлежит обязательному аудиту. Это касается, к примеру, организаций, чьи доходы превысили 800 </w:t>
      </w:r>
      <w:proofErr w:type="gramStart"/>
      <w:r>
        <w:t>млн</w:t>
      </w:r>
      <w:proofErr w:type="gramEnd"/>
      <w:r>
        <w:t xml:space="preserve"> руб. или активы составили более 400 млн руб. В прежней редакции пороговые значения были 400 млн руб. выручки и 60 млн руб. активов.</w:t>
      </w:r>
    </w:p>
    <w:p w:rsidR="003B2738" w:rsidRDefault="003B2738" w:rsidP="003B2738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E121CE" w:rsidRPr="00E121CE" w:rsidRDefault="00E121CE" w:rsidP="00E121CE">
      <w:pPr>
        <w:pStyle w:val="a6"/>
        <w:spacing w:before="0" w:beforeAutospacing="0" w:after="0" w:afterAutospacing="0" w:line="286" w:lineRule="atLeast"/>
        <w:ind w:firstLine="567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E121CE">
        <w:rPr>
          <w:b/>
          <w:bCs/>
          <w:color w:val="4F81BD" w:themeColor="accent1"/>
          <w:sz w:val="28"/>
          <w:szCs w:val="28"/>
          <w:lang w:eastAsia="en-US"/>
        </w:rPr>
        <w:t>Расчеты с сотрудниками</w:t>
      </w:r>
    </w:p>
    <w:p w:rsidR="00E121CE" w:rsidRPr="00E121CE" w:rsidRDefault="00E121CE" w:rsidP="00E121CE">
      <w:pPr>
        <w:pStyle w:val="a6"/>
        <w:spacing w:before="0" w:beforeAutospacing="0" w:after="0" w:afterAutospacing="0" w:line="286" w:lineRule="atLeast"/>
        <w:ind w:firstLine="567"/>
        <w:textAlignment w:val="baseline"/>
        <w:rPr>
          <w:b/>
          <w:i/>
          <w:color w:val="FF0000"/>
        </w:rPr>
      </w:pPr>
      <w:r w:rsidRPr="00E121CE">
        <w:rPr>
          <w:b/>
          <w:i/>
          <w:color w:val="FF0000"/>
        </w:rPr>
        <w:t xml:space="preserve">ВАЖНО!!! </w:t>
      </w:r>
      <w:r w:rsidRPr="00E121CE">
        <w:rPr>
          <w:b/>
          <w:i/>
          <w:color w:val="FF0000"/>
        </w:rPr>
        <w:t>С 23 января при оформлении СНИЛС или внесении изменений в анкетные данные застрахованного лица надо пользоваться обно</w:t>
      </w:r>
      <w:r w:rsidRPr="00E121CE">
        <w:rPr>
          <w:b/>
          <w:i/>
          <w:color w:val="FF0000"/>
        </w:rPr>
        <w:t>вленными формами АДВ-1 и АДВ-2.</w:t>
      </w:r>
    </w:p>
    <w:p w:rsidR="00E121CE" w:rsidRPr="00E121CE" w:rsidRDefault="00E121CE" w:rsidP="00E121CE">
      <w:pPr>
        <w:pStyle w:val="a6"/>
        <w:spacing w:before="0" w:beforeAutospacing="0" w:after="0" w:afterAutospacing="0" w:line="286" w:lineRule="atLeast"/>
        <w:ind w:firstLine="567"/>
        <w:textAlignment w:val="baseline"/>
        <w:rPr>
          <w:b/>
          <w:i/>
          <w:color w:val="FF0000"/>
        </w:rPr>
      </w:pPr>
      <w:r w:rsidRPr="00E121CE">
        <w:rPr>
          <w:b/>
          <w:i/>
          <w:color w:val="FF0000"/>
        </w:rPr>
        <w:t>В нижней части обоих бланков указывается ИНН физлица, если он известен. Место рождения и адрес застрахованного, а также наименование органа, выдавшего паспорт, нужно указывать строго по паспорту. Поэтому, к примеру, в адресе больше не отражается почтовый индекс.</w:t>
      </w:r>
    </w:p>
    <w:p w:rsidR="00E121CE" w:rsidRDefault="00E121CE" w:rsidP="00E121C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121CE">
        <w:rPr>
          <w:b/>
        </w:rPr>
        <w:t xml:space="preserve">Прямая выплата пособий. </w:t>
      </w:r>
      <w:r>
        <w:t>С января на прямые выплаты перешли оставшиеся регионы, в частности Москва, Московская область, Санкт-Петербург, Краснодарский край.</w:t>
      </w:r>
    </w:p>
    <w:p w:rsidR="00E121CE" w:rsidRDefault="00E121CE" w:rsidP="00E121C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 xml:space="preserve">После перехода на новый порядок работодатели должны продолжать оплачивать первые 3 дня больничного, </w:t>
      </w:r>
      <w:proofErr w:type="spellStart"/>
      <w:r>
        <w:t>допвыходные</w:t>
      </w:r>
      <w:proofErr w:type="spellEnd"/>
      <w:r>
        <w:t xml:space="preserve"> для ухода за ребенком-инвалидом и перечислять пособие на погребение. Эти суммы нельзя зачесть в счет уплаты страховых взносов. Правительство опре</w:t>
      </w:r>
      <w:r>
        <w:t>делило порядок выплаты пособий.</w:t>
      </w:r>
    </w:p>
    <w:p w:rsidR="00E121CE" w:rsidRDefault="00E121CE" w:rsidP="00E121C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Расскажите об изменениях работникам, которые получают пособие по уходу за ребенком, и собери</w:t>
      </w:r>
      <w:r>
        <w:t>те с них заявления на 2021 год.</w:t>
      </w:r>
    </w:p>
    <w:p w:rsidR="00E121CE" w:rsidRDefault="00E121CE" w:rsidP="00E121C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121CE">
        <w:rPr>
          <w:b/>
        </w:rPr>
        <w:t xml:space="preserve">Повышение МРОТ. </w:t>
      </w:r>
      <w:r>
        <w:t>С 1 января 2021 года МРОТ составляет 12 792 руб. (вместо 12 130 руб.). Эта величина может пригодиться работодателям для расчета зарплат, больничных пособий, отпускных и командировочных.</w:t>
      </w:r>
    </w:p>
    <w:p w:rsidR="00E121CE" w:rsidRDefault="00E121CE" w:rsidP="00E121C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proofErr w:type="gramStart"/>
      <w:r>
        <w:t>В 2021 году, как и в 2020 году, пособие по больничному в пересчете на полный месяц не может быть менее МРОТ.</w:t>
      </w:r>
      <w:proofErr w:type="gramEnd"/>
    </w:p>
    <w:p w:rsidR="00E121CE" w:rsidRDefault="00E121CE" w:rsidP="00586118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E121CE" w:rsidRPr="00E121CE" w:rsidRDefault="00E121CE" w:rsidP="00E121C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E121CE">
        <w:rPr>
          <w:b/>
          <w:bCs/>
          <w:color w:val="4F81BD" w:themeColor="accent1"/>
          <w:sz w:val="28"/>
          <w:szCs w:val="28"/>
          <w:lang w:eastAsia="en-US"/>
        </w:rPr>
        <w:t>Маркировка</w:t>
      </w:r>
    </w:p>
    <w:p w:rsidR="00E121CE" w:rsidRDefault="00E121CE" w:rsidP="00E121C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121CE">
        <w:rPr>
          <w:b/>
        </w:rPr>
        <w:t xml:space="preserve">Легкая промышленность. </w:t>
      </w:r>
      <w:r>
        <w:t>С января запрещена торговля немаркированной одеждой, постельным и кухонным бельем. Чтобы продавать имеющиеся остатки, их нужно п</w:t>
      </w:r>
      <w:r>
        <w:t>ромаркировать до конца месяца.</w:t>
      </w:r>
    </w:p>
    <w:p w:rsidR="00E121CE" w:rsidRDefault="00E121CE" w:rsidP="00E121C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При описании товаров теперь нужно указывать код товарной ном</w:t>
      </w:r>
      <w:r>
        <w:t>енклатуры из 10 знаков, а не 4.</w:t>
      </w:r>
    </w:p>
    <w:p w:rsidR="00586118" w:rsidRDefault="00E121CE" w:rsidP="00E121C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121CE">
        <w:rPr>
          <w:b/>
        </w:rPr>
        <w:t>Молочная продукция.</w:t>
      </w:r>
      <w:r>
        <w:t xml:space="preserve"> С 20 января в добровольном порядке можно наносить маркировку на молочную продукцию и передавать сведения о вводе такой продукции в оборот, ее обороте и выводе из оборота. Переход на обязательную маркировку проводится поэтапно. </w:t>
      </w:r>
      <w:bookmarkStart w:id="0" w:name="_GoBack"/>
      <w:bookmarkEnd w:id="0"/>
    </w:p>
    <w:sectPr w:rsidR="00586118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E839F6"/>
    <w:multiLevelType w:val="hybridMultilevel"/>
    <w:tmpl w:val="80325F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15AF9"/>
    <w:multiLevelType w:val="hybridMultilevel"/>
    <w:tmpl w:val="E2D0F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AE7083"/>
    <w:multiLevelType w:val="hybridMultilevel"/>
    <w:tmpl w:val="1D8E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21"/>
  </w:num>
  <w:num w:numId="9">
    <w:abstractNumId w:val="20"/>
  </w:num>
  <w:num w:numId="10">
    <w:abstractNumId w:val="17"/>
  </w:num>
  <w:num w:numId="11">
    <w:abstractNumId w:val="18"/>
  </w:num>
  <w:num w:numId="12">
    <w:abstractNumId w:val="13"/>
  </w:num>
  <w:num w:numId="13">
    <w:abstractNumId w:val="5"/>
  </w:num>
  <w:num w:numId="14">
    <w:abstractNumId w:val="23"/>
  </w:num>
  <w:num w:numId="15">
    <w:abstractNumId w:val="19"/>
  </w:num>
  <w:num w:numId="16">
    <w:abstractNumId w:val="6"/>
  </w:num>
  <w:num w:numId="17">
    <w:abstractNumId w:val="11"/>
  </w:num>
  <w:num w:numId="18">
    <w:abstractNumId w:val="10"/>
  </w:num>
  <w:num w:numId="19">
    <w:abstractNumId w:val="16"/>
  </w:num>
  <w:num w:numId="20">
    <w:abstractNumId w:val="9"/>
  </w:num>
  <w:num w:numId="21">
    <w:abstractNumId w:val="7"/>
  </w:num>
  <w:num w:numId="22">
    <w:abstractNumId w:val="8"/>
  </w:num>
  <w:num w:numId="23">
    <w:abstractNumId w:val="24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0A4A4D"/>
    <w:rsid w:val="00155CE5"/>
    <w:rsid w:val="001B58F9"/>
    <w:rsid w:val="001E2F82"/>
    <w:rsid w:val="001F73D0"/>
    <w:rsid w:val="002B6460"/>
    <w:rsid w:val="002C5337"/>
    <w:rsid w:val="0031353D"/>
    <w:rsid w:val="00336D46"/>
    <w:rsid w:val="003B2738"/>
    <w:rsid w:val="00406049"/>
    <w:rsid w:val="004309BD"/>
    <w:rsid w:val="004A7FD3"/>
    <w:rsid w:val="0051337A"/>
    <w:rsid w:val="005221B8"/>
    <w:rsid w:val="005405EC"/>
    <w:rsid w:val="00586118"/>
    <w:rsid w:val="005D760F"/>
    <w:rsid w:val="005E64E7"/>
    <w:rsid w:val="00611601"/>
    <w:rsid w:val="006322D7"/>
    <w:rsid w:val="006E7753"/>
    <w:rsid w:val="007B693E"/>
    <w:rsid w:val="007F7AC5"/>
    <w:rsid w:val="00845DC5"/>
    <w:rsid w:val="00854BB2"/>
    <w:rsid w:val="0087073E"/>
    <w:rsid w:val="00892D20"/>
    <w:rsid w:val="008C7184"/>
    <w:rsid w:val="008F4E91"/>
    <w:rsid w:val="00962CF9"/>
    <w:rsid w:val="009C6A0E"/>
    <w:rsid w:val="009C7550"/>
    <w:rsid w:val="00A17ED5"/>
    <w:rsid w:val="00A35DB6"/>
    <w:rsid w:val="00A4728F"/>
    <w:rsid w:val="00A5797B"/>
    <w:rsid w:val="00A83973"/>
    <w:rsid w:val="00A97C1F"/>
    <w:rsid w:val="00AB1799"/>
    <w:rsid w:val="00AB5765"/>
    <w:rsid w:val="00AC3540"/>
    <w:rsid w:val="00AC6EDC"/>
    <w:rsid w:val="00AF6E07"/>
    <w:rsid w:val="00B37068"/>
    <w:rsid w:val="00BB5614"/>
    <w:rsid w:val="00BD5BEC"/>
    <w:rsid w:val="00C345D0"/>
    <w:rsid w:val="00C97E9C"/>
    <w:rsid w:val="00CC7452"/>
    <w:rsid w:val="00CE6684"/>
    <w:rsid w:val="00D377B6"/>
    <w:rsid w:val="00E121CE"/>
    <w:rsid w:val="00EE1DED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15</cp:revision>
  <dcterms:created xsi:type="dcterms:W3CDTF">2020-05-26T14:55:00Z</dcterms:created>
  <dcterms:modified xsi:type="dcterms:W3CDTF">2021-01-26T10:10:00Z</dcterms:modified>
</cp:coreProperties>
</file>