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51FF" w14:textId="515B4A00" w:rsidR="00A570FC" w:rsidRPr="00A570FC" w:rsidRDefault="00A570FC" w:rsidP="00A570F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iCs/>
          <w:color w:val="auto"/>
          <w:sz w:val="28"/>
          <w:szCs w:val="28"/>
          <w:lang w:eastAsia="en-US"/>
        </w:rPr>
      </w:pPr>
      <w:r>
        <w:rPr>
          <w:b/>
          <w:bCs/>
          <w:iCs/>
          <w:color w:val="auto"/>
          <w:sz w:val="28"/>
          <w:szCs w:val="28"/>
          <w:lang w:eastAsia="en-US"/>
        </w:rPr>
        <w:t>Е</w:t>
      </w:r>
      <w:r w:rsidRPr="00A570FC">
        <w:rPr>
          <w:b/>
          <w:bCs/>
          <w:iCs/>
          <w:color w:val="auto"/>
          <w:sz w:val="28"/>
          <w:szCs w:val="28"/>
          <w:lang w:eastAsia="en-US"/>
        </w:rPr>
        <w:t>диный налоговый платеж для юрлиц и зачет налогов в счет взносов:</w:t>
      </w:r>
      <w:r>
        <w:rPr>
          <w:b/>
          <w:bCs/>
          <w:iCs/>
          <w:color w:val="auto"/>
          <w:sz w:val="28"/>
          <w:szCs w:val="28"/>
          <w:lang w:eastAsia="en-US"/>
        </w:rPr>
        <w:t xml:space="preserve"> </w:t>
      </w:r>
      <w:r w:rsidRPr="00A570FC">
        <w:rPr>
          <w:b/>
          <w:bCs/>
          <w:iCs/>
          <w:color w:val="auto"/>
          <w:sz w:val="28"/>
          <w:szCs w:val="28"/>
          <w:lang w:eastAsia="en-US"/>
        </w:rPr>
        <w:t xml:space="preserve">проект внесли в </w:t>
      </w:r>
      <w:r>
        <w:rPr>
          <w:b/>
          <w:bCs/>
          <w:iCs/>
          <w:color w:val="auto"/>
          <w:sz w:val="28"/>
          <w:szCs w:val="28"/>
          <w:lang w:eastAsia="en-US"/>
        </w:rPr>
        <w:t>Г</w:t>
      </w:r>
      <w:r w:rsidRPr="00A570FC">
        <w:rPr>
          <w:b/>
          <w:bCs/>
          <w:iCs/>
          <w:color w:val="auto"/>
          <w:sz w:val="28"/>
          <w:szCs w:val="28"/>
          <w:lang w:eastAsia="en-US"/>
        </w:rPr>
        <w:t>осдуму</w:t>
      </w:r>
    </w:p>
    <w:p w14:paraId="7ED8C3B4" w14:textId="77777777" w:rsidR="00A570FC" w:rsidRPr="00A570FC" w:rsidRDefault="00A570FC" w:rsidP="00A570F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A570FC">
        <w:rPr>
          <w:sz w:val="24"/>
          <w:szCs w:val="24"/>
        </w:rPr>
        <w:t>Депутаты рассмотрят поправки к НК РФ, которые корректируют порядок уплаты налогов, сборов и взносов. Так, организациям разрешат перечислять средства заранее, т.е. распространят на них правила о едином налоговом платеже. Кроме того, предлагают уточнить порядок зачета налогов и взносов.</w:t>
      </w:r>
    </w:p>
    <w:p w14:paraId="2CB3F9A7" w14:textId="72A80904" w:rsidR="00D56AFE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A570FC">
        <w:t xml:space="preserve">Планируют, что новшества заработают с 2022 года (ч. 1 ст. 2 </w:t>
      </w:r>
      <w:r>
        <w:t>Проект</w:t>
      </w:r>
      <w:r>
        <w:t>а</w:t>
      </w:r>
      <w:r>
        <w:t xml:space="preserve"> Федерального закона N 1141868-7</w:t>
      </w:r>
      <w:r w:rsidRPr="00A570FC">
        <w:t>).</w:t>
      </w:r>
    </w:p>
    <w:p w14:paraId="4851A1D2" w14:textId="77777777" w:rsidR="00A570FC" w:rsidRDefault="00A570FC" w:rsidP="00D56AF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483530ED" w14:textId="6EB22E25" w:rsidR="00A570FC" w:rsidRPr="00A570FC" w:rsidRDefault="00A570FC" w:rsidP="00A570F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A570FC">
        <w:rPr>
          <w:b/>
          <w:bCs/>
          <w:color w:val="4F81BD" w:themeColor="accent1"/>
          <w:sz w:val="28"/>
          <w:szCs w:val="28"/>
          <w:lang w:eastAsia="en-US"/>
        </w:rPr>
        <w:t>Порядок зачета</w:t>
      </w:r>
    </w:p>
    <w:p w14:paraId="30352E40" w14:textId="44A122B3" w:rsidR="00D56AFE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Cs/>
          <w:lang w:eastAsia="en-US"/>
        </w:rPr>
      </w:pPr>
      <w:r w:rsidRPr="00A570FC">
        <w:rPr>
          <w:bCs/>
          <w:lang w:eastAsia="en-US"/>
        </w:rPr>
        <w:t>Переплату по налогам можно зачесть в счет уплаты сборов и взносов (</w:t>
      </w:r>
      <w:proofErr w:type="spellStart"/>
      <w:r w:rsidRPr="00A570FC">
        <w:rPr>
          <w:bCs/>
          <w:lang w:eastAsia="en-US"/>
        </w:rPr>
        <w:t>пп</w:t>
      </w:r>
      <w:proofErr w:type="spellEnd"/>
      <w:r w:rsidRPr="00A570FC">
        <w:rPr>
          <w:bCs/>
          <w:lang w:eastAsia="en-US"/>
        </w:rPr>
        <w:t>. "а" п. 5 ст. 1 проекта). Сейчас налоги можно зачесть только в счет налогов, а взносы - в счет взносов, перечисляемых в бюджет того же фонда, где образовалась переплата.</w:t>
      </w:r>
    </w:p>
    <w:p w14:paraId="74BCFE2C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</w:p>
    <w:p w14:paraId="5D639931" w14:textId="50F8CD88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A570FC">
        <w:rPr>
          <w:b/>
          <w:bCs/>
          <w:color w:val="4F81BD" w:themeColor="accent1"/>
          <w:sz w:val="28"/>
          <w:szCs w:val="28"/>
          <w:lang w:eastAsia="en-US"/>
        </w:rPr>
        <w:t>Единый налоговый платеж (ЕНП)</w:t>
      </w:r>
    </w:p>
    <w:p w14:paraId="1FB8BA56" w14:textId="60B2C98D" w:rsidR="00A570FC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lang w:eastAsia="en-US"/>
        </w:rPr>
      </w:pPr>
      <w:r w:rsidRPr="00A570FC">
        <w:rPr>
          <w:b/>
          <w:bCs/>
          <w:lang w:eastAsia="en-US"/>
        </w:rPr>
        <w:t>Кто сможет перечислять ЕНП</w:t>
      </w:r>
    </w:p>
    <w:p w14:paraId="0CD1469E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Право перечислять единый платеж предоставят любым (</w:t>
      </w:r>
      <w:proofErr w:type="spellStart"/>
      <w:r>
        <w:rPr>
          <w:lang w:eastAsia="en-US"/>
        </w:rPr>
        <w:t>абз</w:t>
      </w:r>
      <w:proofErr w:type="spellEnd"/>
      <w:r>
        <w:rPr>
          <w:lang w:eastAsia="en-US"/>
        </w:rPr>
        <w:t>. 3 п. 2 ст. 1 проекта):</w:t>
      </w:r>
    </w:p>
    <w:p w14:paraId="538ED8EA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ab/>
        <w:t>- налогоплательщикам;</w:t>
      </w:r>
    </w:p>
    <w:p w14:paraId="2A2467B8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ab/>
        <w:t>- плательщикам торгового сбора;</w:t>
      </w:r>
    </w:p>
    <w:p w14:paraId="51ABC819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ab/>
        <w:t>- плательщикам страховых взносов;</w:t>
      </w:r>
    </w:p>
    <w:p w14:paraId="46284125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ab/>
        <w:t>- налоговым агентам.</w:t>
      </w:r>
    </w:p>
    <w:p w14:paraId="11580F05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Заплатить за них ЕНП сможет и третье лицо (</w:t>
      </w:r>
      <w:proofErr w:type="spellStart"/>
      <w:r>
        <w:rPr>
          <w:lang w:eastAsia="en-US"/>
        </w:rPr>
        <w:t>абз</w:t>
      </w:r>
      <w:proofErr w:type="spellEnd"/>
      <w:r>
        <w:rPr>
          <w:lang w:eastAsia="en-US"/>
        </w:rPr>
        <w:t>. 4 п. 2 ст. 1 проекта). Однако в данном случае оно не вправе требовать вернуть платеж из бюджета.</w:t>
      </w:r>
    </w:p>
    <w:p w14:paraId="64A1C9A5" w14:textId="03FC506C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  <w:r>
        <w:rPr>
          <w:lang w:eastAsia="en-US"/>
        </w:rPr>
        <w:t>В счет ЕНП можно также зачесть переплату или излишне взысканные суммы. Для этого нужно подать заявление (</w:t>
      </w:r>
      <w:proofErr w:type="spellStart"/>
      <w:r>
        <w:rPr>
          <w:lang w:eastAsia="en-US"/>
        </w:rPr>
        <w:t>пп</w:t>
      </w:r>
      <w:proofErr w:type="spellEnd"/>
      <w:r>
        <w:rPr>
          <w:lang w:eastAsia="en-US"/>
        </w:rPr>
        <w:t xml:space="preserve">. "в" п. 5 и </w:t>
      </w:r>
      <w:proofErr w:type="spellStart"/>
      <w:r>
        <w:rPr>
          <w:lang w:eastAsia="en-US"/>
        </w:rPr>
        <w:t>пп</w:t>
      </w:r>
      <w:proofErr w:type="spellEnd"/>
      <w:r>
        <w:rPr>
          <w:lang w:eastAsia="en-US"/>
        </w:rPr>
        <w:t>. "в" п. 6 ст. 1 проекта).</w:t>
      </w:r>
    </w:p>
    <w:p w14:paraId="01A5EC58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lang w:eastAsia="en-US"/>
        </w:rPr>
      </w:pPr>
    </w:p>
    <w:p w14:paraId="3517933D" w14:textId="5F566A8E" w:rsidR="00A570FC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570FC">
        <w:rPr>
          <w:b/>
          <w:bCs/>
          <w:sz w:val="28"/>
          <w:szCs w:val="28"/>
        </w:rPr>
        <w:t>По каким платежам можно использовать ЕНП</w:t>
      </w:r>
    </w:p>
    <w:p w14:paraId="64784A79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Единый платеж разрешат перечислять в счет обязанности по уплате (</w:t>
      </w:r>
      <w:proofErr w:type="spellStart"/>
      <w:r>
        <w:t>абз</w:t>
      </w:r>
      <w:proofErr w:type="spellEnd"/>
      <w:r>
        <w:t>. 3 п. 2 ст. 1 проекта):</w:t>
      </w:r>
    </w:p>
    <w:p w14:paraId="75CDF073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налога;</w:t>
      </w:r>
    </w:p>
    <w:p w14:paraId="788E6C93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авансового платежа по нему;</w:t>
      </w:r>
    </w:p>
    <w:p w14:paraId="0AE84CE6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торгового сбора;</w:t>
      </w:r>
    </w:p>
    <w:p w14:paraId="0CDAD306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сбора за пользование объектами животного мира или водных биологических ресурсов;</w:t>
      </w:r>
    </w:p>
    <w:p w14:paraId="41DE3AE3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страховых взносов;</w:t>
      </w:r>
    </w:p>
    <w:p w14:paraId="7D3B7F32" w14:textId="1625E078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долга по пеням, штрафам и процентам.</w:t>
      </w:r>
    </w:p>
    <w:p w14:paraId="46211AC3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7D69E883" w14:textId="7F0C7A09" w:rsidR="00A570FC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570FC">
        <w:rPr>
          <w:b/>
          <w:bCs/>
          <w:sz w:val="28"/>
          <w:szCs w:val="28"/>
        </w:rPr>
        <w:t>Как станут использовать ЕНП</w:t>
      </w:r>
    </w:p>
    <w:p w14:paraId="6309F0AF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Решение о зачете инспекция принимает сама. (</w:t>
      </w:r>
      <w:proofErr w:type="spellStart"/>
      <w:r>
        <w:t>абз</w:t>
      </w:r>
      <w:proofErr w:type="spellEnd"/>
      <w:r>
        <w:t>. 5 п. 2 ст. 1 проекта). Засчитывать ЕНП будут в такой последовательности (</w:t>
      </w:r>
      <w:proofErr w:type="spellStart"/>
      <w:r>
        <w:t>абз</w:t>
      </w:r>
      <w:proofErr w:type="spellEnd"/>
      <w:r>
        <w:t>. 9 - 13 п. 2 ст. 1 проекта):</w:t>
      </w:r>
    </w:p>
    <w:p w14:paraId="0F635699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в счет погашения недоимки;</w:t>
      </w:r>
    </w:p>
    <w:p w14:paraId="70FDEA12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в счет предстоящих платежей;</w:t>
      </w:r>
    </w:p>
    <w:p w14:paraId="5809A11C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долга по пеням;</w:t>
      </w:r>
    </w:p>
    <w:p w14:paraId="047690A8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долга по процентам;</w:t>
      </w:r>
    </w:p>
    <w:p w14:paraId="53983C92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ab/>
        <w:t>- долга по штрафам.</w:t>
      </w:r>
    </w:p>
    <w:p w14:paraId="69693557" w14:textId="07EEDBE3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На каждом этапе зачет начнут с суммы, имеющей самую раннюю дату образования недоимки (долга) или уплаты налога. Если даты совпадают, выберут наименьшую сумму. Если и размер одинаковый, зачтут пропорционально.</w:t>
      </w:r>
    </w:p>
    <w:p w14:paraId="49228757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</w:p>
    <w:p w14:paraId="6FF28695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</w:p>
    <w:p w14:paraId="477FA93D" w14:textId="4621E75B" w:rsidR="00A570FC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570FC">
        <w:rPr>
          <w:b/>
          <w:bCs/>
          <w:sz w:val="28"/>
          <w:szCs w:val="28"/>
        </w:rPr>
        <w:t>Можно ли вернуть ЕНП</w:t>
      </w:r>
    </w:p>
    <w:p w14:paraId="078C694C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Организация или ИП сможет вернуть часть ЕНП, по которой инспекция еще не приняла решение о зачете (</w:t>
      </w:r>
      <w:proofErr w:type="spellStart"/>
      <w:r>
        <w:t>абз</w:t>
      </w:r>
      <w:proofErr w:type="spellEnd"/>
      <w:r>
        <w:t>. 14 п. 2 ст. 1 проекта). Для этого нужно подать заявление. Средства вернут в течение месяца. Если налоговики нарушат срок, они заплатят проценты (</w:t>
      </w:r>
      <w:proofErr w:type="spellStart"/>
      <w:r>
        <w:t>абз</w:t>
      </w:r>
      <w:proofErr w:type="spellEnd"/>
      <w:r>
        <w:t>. 18 п. 2 ст. 1 проекта).</w:t>
      </w:r>
    </w:p>
    <w:p w14:paraId="30B03DCF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14:paraId="574D7BA2" w14:textId="6A0A3378" w:rsidR="00A570FC" w:rsidRP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A570FC">
        <w:rPr>
          <w:b/>
          <w:bCs/>
          <w:sz w:val="28"/>
          <w:szCs w:val="28"/>
        </w:rPr>
        <w:t>Когда обязанность по уплате налога считается исполненной</w:t>
      </w:r>
    </w:p>
    <w:p w14:paraId="528CCCB1" w14:textId="77777777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Для ситуации, когда организация или ИП решит авансом перечислить обязательные платежи, предлагают установить специальный порядок признания обязанности исполненной (</w:t>
      </w:r>
      <w:proofErr w:type="spellStart"/>
      <w:r>
        <w:t>пп</w:t>
      </w:r>
      <w:proofErr w:type="spellEnd"/>
      <w:r>
        <w:t>. "а" п. 1 ст. 1 проекта). Это будет день предъявления в банк поручения на перечисление ЕНП или день внесения наличных, но не ранее срока уплаты налога, по которому инспекция приняла решение о зачете.</w:t>
      </w:r>
    </w:p>
    <w:p w14:paraId="57DE52AE" w14:textId="24657ED4" w:rsidR="00A570FC" w:rsidRDefault="00A570FC" w:rsidP="00A570FC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sectPr w:rsidR="00A570FC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720635"/>
    <w:multiLevelType w:val="hybridMultilevel"/>
    <w:tmpl w:val="CF72D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B77FA"/>
    <w:multiLevelType w:val="hybridMultilevel"/>
    <w:tmpl w:val="E16A4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8"/>
  </w:num>
  <w:num w:numId="4">
    <w:abstractNumId w:val="8"/>
  </w:num>
  <w:num w:numId="5">
    <w:abstractNumId w:val="22"/>
  </w:num>
  <w:num w:numId="6">
    <w:abstractNumId w:val="5"/>
  </w:num>
  <w:num w:numId="7">
    <w:abstractNumId w:val="9"/>
  </w:num>
  <w:num w:numId="8">
    <w:abstractNumId w:val="38"/>
  </w:num>
  <w:num w:numId="9">
    <w:abstractNumId w:val="37"/>
  </w:num>
  <w:num w:numId="10">
    <w:abstractNumId w:val="33"/>
  </w:num>
  <w:num w:numId="11">
    <w:abstractNumId w:val="34"/>
  </w:num>
  <w:num w:numId="12">
    <w:abstractNumId w:val="27"/>
  </w:num>
  <w:num w:numId="13">
    <w:abstractNumId w:val="10"/>
  </w:num>
  <w:num w:numId="14">
    <w:abstractNumId w:val="40"/>
  </w:num>
  <w:num w:numId="15">
    <w:abstractNumId w:val="36"/>
  </w:num>
  <w:num w:numId="16">
    <w:abstractNumId w:val="11"/>
  </w:num>
  <w:num w:numId="17">
    <w:abstractNumId w:val="21"/>
  </w:num>
  <w:num w:numId="18">
    <w:abstractNumId w:val="19"/>
  </w:num>
  <w:num w:numId="19">
    <w:abstractNumId w:val="31"/>
  </w:num>
  <w:num w:numId="20">
    <w:abstractNumId w:val="16"/>
  </w:num>
  <w:num w:numId="21">
    <w:abstractNumId w:val="13"/>
  </w:num>
  <w:num w:numId="22">
    <w:abstractNumId w:val="15"/>
  </w:num>
  <w:num w:numId="23">
    <w:abstractNumId w:val="41"/>
  </w:num>
  <w:num w:numId="24">
    <w:abstractNumId w:val="6"/>
  </w:num>
  <w:num w:numId="25">
    <w:abstractNumId w:val="39"/>
  </w:num>
  <w:num w:numId="26">
    <w:abstractNumId w:val="26"/>
  </w:num>
  <w:num w:numId="27">
    <w:abstractNumId w:val="7"/>
  </w:num>
  <w:num w:numId="28">
    <w:abstractNumId w:val="14"/>
  </w:num>
  <w:num w:numId="29">
    <w:abstractNumId w:val="32"/>
  </w:num>
  <w:num w:numId="30">
    <w:abstractNumId w:val="23"/>
  </w:num>
  <w:num w:numId="31">
    <w:abstractNumId w:val="18"/>
  </w:num>
  <w:num w:numId="32">
    <w:abstractNumId w:val="4"/>
  </w:num>
  <w:num w:numId="33">
    <w:abstractNumId w:val="3"/>
  </w:num>
  <w:num w:numId="34">
    <w:abstractNumId w:val="2"/>
  </w:num>
  <w:num w:numId="35">
    <w:abstractNumId w:val="20"/>
  </w:num>
  <w:num w:numId="36">
    <w:abstractNumId w:val="12"/>
  </w:num>
  <w:num w:numId="37">
    <w:abstractNumId w:val="24"/>
  </w:num>
  <w:num w:numId="38">
    <w:abstractNumId w:val="25"/>
  </w:num>
  <w:num w:numId="39">
    <w:abstractNumId w:val="35"/>
  </w:num>
  <w:num w:numId="40">
    <w:abstractNumId w:val="1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0FC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D56AFE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20</cp:revision>
  <dcterms:created xsi:type="dcterms:W3CDTF">2020-05-26T14:55:00Z</dcterms:created>
  <dcterms:modified xsi:type="dcterms:W3CDTF">2021-04-12T07:13:00Z</dcterms:modified>
</cp:coreProperties>
</file>