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B544" w14:textId="2DD3B4EF" w:rsidR="0083260C" w:rsidRDefault="00866173" w:rsidP="00866173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 w:rsidRPr="00866173">
        <w:rPr>
          <w:iCs/>
          <w:sz w:val="32"/>
          <w:szCs w:val="32"/>
          <w:lang w:eastAsia="en-US"/>
        </w:rPr>
        <w:t>Расчеты с бюджетом и сотрудниками в ноябре: что учесть в работе бухгалтеру</w:t>
      </w:r>
      <w:r w:rsidRPr="00866173">
        <w:rPr>
          <w:iCs/>
          <w:sz w:val="32"/>
          <w:szCs w:val="32"/>
          <w:lang w:eastAsia="en-US"/>
        </w:rPr>
        <w:br/>
      </w:r>
    </w:p>
    <w:p w14:paraId="2FC5F1B5" w14:textId="77777777" w:rsidR="00C24E4D" w:rsidRPr="009C5FD8" w:rsidRDefault="00C24E4D" w:rsidP="009C5FD8">
      <w:pPr>
        <w:pStyle w:val="a6"/>
        <w:shd w:val="clear" w:color="auto" w:fill="FFF9EF"/>
        <w:spacing w:before="0" w:beforeAutospacing="0" w:after="0" w:afterAutospacing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bookmarkStart w:id="0" w:name="anchor_1"/>
      <w:bookmarkEnd w:id="0"/>
      <w:r w:rsidRPr="009C5FD8">
        <w:rPr>
          <w:rFonts w:ascii="PT Serif" w:hAnsi="PT Serif"/>
          <w:color w:val="0E0E0E"/>
          <w:sz w:val="23"/>
          <w:szCs w:val="23"/>
        </w:rPr>
        <w:t>Из-за коронавируса ноябрь начался с нерабочих дней. Это последний месяц, когда не наказывают за нарушения при передаче сведений о маркировке. Потом штраф может составлять до 100 тыс. руб. Об этих и других новшествах читайте в нашем обзоре.</w:t>
      </w:r>
    </w:p>
    <w:p w14:paraId="5117002F" w14:textId="77777777" w:rsidR="00C24E4D" w:rsidRPr="009C5FD8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1" w:name="anchor_9"/>
      <w:bookmarkEnd w:id="1"/>
      <w:r w:rsidRPr="009C5FD8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Новые нерабочие дни</w:t>
      </w:r>
    </w:p>
    <w:p w14:paraId="7A6EF8EA" w14:textId="48981E86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 30 октября по 7 ноября включительно по всей стране </w:t>
      </w:r>
      <w:hyperlink r:id="rId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действовали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 xml:space="preserve">нерабочие дни с сохранением зарплаты. Регионы могли установить их раньше (например, в Москве и Московской области — с 28 октября) или продлить. </w:t>
      </w:r>
    </w:p>
    <w:p w14:paraId="0E503427" w14:textId="541854C2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Чтобы поддержать бизнес, власти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9C5FD8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ввели новую субсидию</w:t>
      </w:r>
      <w:r>
        <w:rPr>
          <w:rFonts w:ascii="PT Serif" w:hAnsi="PT Serif"/>
          <w:color w:val="0E0E0E"/>
          <w:sz w:val="23"/>
          <w:szCs w:val="23"/>
        </w:rPr>
        <w:t>. Заявки принимают до середины декабря. Кроме того, до 30 декабря включительно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9C5FD8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можно взять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льготный кредит по программе ФОТ 3.0.</w:t>
      </w:r>
    </w:p>
    <w:p w14:paraId="35ED7B7C" w14:textId="77777777" w:rsidR="00C24E4D" w:rsidRPr="009C5FD8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2" w:name="anchor_11"/>
      <w:bookmarkEnd w:id="2"/>
      <w:r w:rsidRPr="009C5FD8">
        <w:rPr>
          <w:rFonts w:ascii="PT Serif" w:hAnsi="PT Serif"/>
          <w:color w:val="1F497D" w:themeColor="text2"/>
        </w:rPr>
        <w:t>Удержание алиментов</w:t>
      </w:r>
    </w:p>
    <w:p w14:paraId="72A70A2D" w14:textId="5EFA7CBF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Если организация предоставляет сотруднику вычет и возвращает излишне удержанный НДФЛ, то с этих сумм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9C5FD8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нужно удерживать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алименты. Положение действует с 11 ноября.</w:t>
      </w:r>
    </w:p>
    <w:p w14:paraId="0D3E6127" w14:textId="77777777" w:rsidR="00C24E4D" w:rsidRPr="009C5FD8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3" w:name="anchor_10"/>
      <w:bookmarkEnd w:id="3"/>
      <w:r w:rsidRPr="009C5FD8">
        <w:rPr>
          <w:rFonts w:ascii="PT Serif" w:hAnsi="PT Serif"/>
          <w:color w:val="1F497D" w:themeColor="text2"/>
        </w:rPr>
        <w:t>Справка о доходах работника (бывшая "2-НДФЛ")</w:t>
      </w:r>
    </w:p>
    <w:p w14:paraId="2D21D1F0" w14:textId="280B7472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 9 ноября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 w:rsidRPr="009C5FD8">
        <w:rPr>
          <w:rFonts w:ascii="PT Serif" w:hAnsi="PT Serif"/>
          <w:color w:val="0E0E0E"/>
          <w:sz w:val="23"/>
          <w:szCs w:val="23"/>
          <w:bdr w:val="none" w:sz="0" w:space="0" w:color="auto" w:frame="1"/>
        </w:rPr>
        <w:t>действуют</w:t>
      </w:r>
      <w:r>
        <w:rPr>
          <w:rFonts w:ascii="PT Serif" w:hAnsi="PT Serif"/>
          <w:color w:val="0E0E0E"/>
          <w:sz w:val="23"/>
          <w:szCs w:val="23"/>
        </w:rPr>
        <w:t> скорректированные коды видов доходов и вычетов сотрудников. Обратите внимание:</w:t>
      </w:r>
    </w:p>
    <w:p w14:paraId="057FA395" w14:textId="5A8F1D1E" w:rsidR="00C24E4D" w:rsidRDefault="00C24E4D" w:rsidP="00C24E4D">
      <w:pPr>
        <w:numPr>
          <w:ilvl w:val="0"/>
          <w:numId w:val="17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суточные свыше 700 руб. в день в командировке по России и 2 500 руб. в день — за рубежом надо относить на код дохода </w:t>
      </w:r>
      <w:hyperlink r:id="rId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2015</w:t>
        </w:r>
      </w:hyperlink>
      <w:r>
        <w:rPr>
          <w:rFonts w:ascii="PT Serif" w:hAnsi="PT Serif"/>
          <w:color w:val="0E0E0E"/>
          <w:sz w:val="23"/>
          <w:szCs w:val="23"/>
        </w:rPr>
        <w:t>, а не 4800;</w:t>
      </w:r>
    </w:p>
    <w:p w14:paraId="0CB331DF" w14:textId="3BE7955F" w:rsidR="00C24E4D" w:rsidRDefault="00C24E4D" w:rsidP="00C24E4D">
      <w:pPr>
        <w:numPr>
          <w:ilvl w:val="0"/>
          <w:numId w:val="17"/>
        </w:numPr>
        <w:spacing w:beforeAutospacing="1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вычет на лекарства перенесли из кода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324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в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323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518CE7F7" w14:textId="77777777" w:rsidR="00C24E4D" w:rsidRPr="0088136C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4" w:name="anchor_7"/>
      <w:bookmarkEnd w:id="4"/>
      <w:r w:rsidRPr="0088136C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Маркировка</w:t>
      </w:r>
    </w:p>
    <w:p w14:paraId="25ABD22A" w14:textId="77777777" w:rsidR="00C24E4D" w:rsidRPr="0088136C" w:rsidRDefault="00C24E4D" w:rsidP="00C24E4D">
      <w:pPr>
        <w:pStyle w:val="3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FF0000"/>
        </w:rPr>
      </w:pPr>
      <w:bookmarkStart w:id="5" w:name="anchor_6"/>
      <w:bookmarkEnd w:id="5"/>
      <w:r w:rsidRPr="0088136C">
        <w:rPr>
          <w:rStyle w:val="a7"/>
          <w:rFonts w:ascii="PT Serif" w:hAnsi="PT Serif"/>
          <w:b/>
          <w:bCs/>
          <w:color w:val="FF0000"/>
          <w:sz w:val="29"/>
          <w:szCs w:val="29"/>
          <w:bdr w:val="none" w:sz="0" w:space="0" w:color="auto" w:frame="1"/>
        </w:rPr>
        <w:t>Новые штрафы</w:t>
      </w:r>
    </w:p>
    <w:p w14:paraId="4BAA4A28" w14:textId="6DD8B32F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 1 декабря за нарушение порядка передачи информации о маркировке в систему "Честный знак", в том числе за просрочку передачи, введут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административную ответственность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5EEBC383" w14:textId="77777777" w:rsidR="00C24E4D" w:rsidRDefault="00C24E4D" w:rsidP="00C24E4D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для директора или ИП — предупреждение или штраф от 1 тыс. до 10 тыс. руб.;</w:t>
      </w:r>
    </w:p>
    <w:p w14:paraId="15B85069" w14:textId="77777777" w:rsidR="00C24E4D" w:rsidRDefault="00C24E4D" w:rsidP="00C24E4D">
      <w:pPr>
        <w:numPr>
          <w:ilvl w:val="0"/>
          <w:numId w:val="18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для юрлица — штраф от 50 тыс. до 100 тыс. руб.</w:t>
      </w:r>
    </w:p>
    <w:p w14:paraId="5AF17B20" w14:textId="77777777" w:rsidR="00C24E4D" w:rsidRDefault="00C24E4D" w:rsidP="00C24E4D">
      <w:pPr>
        <w:pStyle w:val="a6"/>
        <w:shd w:val="clear" w:color="auto" w:fill="FFFFFF"/>
        <w:spacing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Пока этот срок не настал, проверьте, корректно ли вы направляете сведения и нет ли "долгов" по передаче.</w:t>
      </w:r>
    </w:p>
    <w:p w14:paraId="7D0D5031" w14:textId="75D5AC12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Кроме того,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введут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ответственность за ввод в оборот немаркированного и неправильно маркированного товара, в т.ч. табачных изделий.</w:t>
      </w:r>
    </w:p>
    <w:p w14:paraId="02CA5247" w14:textId="0E8B1462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Также с 1 декабря вводят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уголовную ответственность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за использование поддельных средств идентификации.</w:t>
      </w:r>
    </w:p>
    <w:p w14:paraId="26C3259E" w14:textId="77777777" w:rsidR="00C24E4D" w:rsidRPr="0088136C" w:rsidRDefault="00C24E4D" w:rsidP="00C24E4D">
      <w:pPr>
        <w:pStyle w:val="3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6" w:name="anchor_5"/>
      <w:bookmarkEnd w:id="6"/>
      <w:r w:rsidRPr="0088136C">
        <w:rPr>
          <w:rStyle w:val="a7"/>
          <w:rFonts w:ascii="PT Serif" w:hAnsi="PT Serif"/>
          <w:b/>
          <w:bCs/>
          <w:color w:val="1F497D" w:themeColor="text2"/>
          <w:sz w:val="29"/>
          <w:szCs w:val="29"/>
          <w:bdr w:val="none" w:sz="0" w:space="0" w:color="auto" w:frame="1"/>
        </w:rPr>
        <w:t>Молочная продукция с коротким сроком хранения</w:t>
      </w:r>
    </w:p>
    <w:p w14:paraId="2786DE3E" w14:textId="46E6A264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1 декабря</w:t>
        </w:r>
      </w:hyperlink>
      <w:r>
        <w:rPr>
          <w:rFonts w:ascii="PT Serif" w:hAnsi="PT Serif"/>
          <w:color w:val="0E0E0E"/>
          <w:sz w:val="23"/>
          <w:szCs w:val="23"/>
        </w:rPr>
        <w:t> можно вводить в оборот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молочную продукцию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со сроком годности не более 40 суток, только если у нее есть маркировка. Это касается молока, сливок, йогуртов и т.д.</w:t>
      </w:r>
    </w:p>
    <w:p w14:paraId="7C08B1B5" w14:textId="26DFAA3F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Производителям и импортерам нужно подготовиться к новым требованиям. Они должны будут обеспечивать нанесение кодов на упаковку и передавать в систему "Честный знак" информацию об этом, а также о вводе маркированных товаров в оборот. Сведения о других операциях потребуется сообщать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4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 следующем году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74966E01" w14:textId="44C0D22D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Отметим: фермеры и сельхозкооперативы пока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5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освобождены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от маркировки.</w:t>
      </w:r>
    </w:p>
    <w:p w14:paraId="4A0702F1" w14:textId="77777777" w:rsidR="00C24E4D" w:rsidRPr="0088136C" w:rsidRDefault="00C24E4D" w:rsidP="00C24E4D">
      <w:pPr>
        <w:pStyle w:val="3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7" w:name="anchor_4"/>
      <w:bookmarkEnd w:id="7"/>
      <w:r w:rsidRPr="0088136C">
        <w:rPr>
          <w:rStyle w:val="a7"/>
          <w:rFonts w:ascii="PT Serif" w:hAnsi="PT Serif"/>
          <w:b/>
          <w:bCs/>
          <w:color w:val="1F497D" w:themeColor="text2"/>
          <w:sz w:val="29"/>
          <w:szCs w:val="29"/>
          <w:bdr w:val="none" w:sz="0" w:space="0" w:color="auto" w:frame="1"/>
        </w:rPr>
        <w:t>Минеральная вода</w:t>
      </w:r>
    </w:p>
    <w:p w14:paraId="0A08A4A8" w14:textId="153A33A7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Для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6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упакованной минеральной воды</w:t>
        </w:r>
      </w:hyperlink>
      <w:r>
        <w:rPr>
          <w:rFonts w:ascii="PT Serif" w:hAnsi="PT Serif"/>
          <w:color w:val="0E0E0E"/>
          <w:sz w:val="23"/>
          <w:szCs w:val="23"/>
        </w:rPr>
        <w:t> вводят обязательную маркировку. Обеспечивать ее наличие должны импортеры и производители. С 1 декабря они будут передавать в систему "Честный знак" данные о нанесении штрихкодов и вводе продукции в оборот. Информацию о других операциях надо будет направлять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7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в следующем году</w:t>
        </w:r>
      </w:hyperlink>
      <w:r>
        <w:rPr>
          <w:rFonts w:ascii="PT Serif" w:hAnsi="PT Serif"/>
          <w:color w:val="0E0E0E"/>
          <w:sz w:val="23"/>
          <w:szCs w:val="23"/>
        </w:rPr>
        <w:t>.</w:t>
      </w:r>
    </w:p>
    <w:p w14:paraId="08A170FD" w14:textId="77777777" w:rsidR="00C24E4D" w:rsidRPr="0088136C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8" w:name="anchor_3"/>
      <w:bookmarkEnd w:id="8"/>
      <w:r w:rsidRPr="0088136C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Документы об имущественных налогах</w:t>
      </w:r>
    </w:p>
    <w:p w14:paraId="347856FA" w14:textId="1D3A2282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С этого года ФНС сама рассылает организациям сообщения о суммах земельного и транспортного налогов. Если она не учла какие-то объекты за 2020 год и по ним нет льготы,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8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нужно уведомить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ее об этом до конца декабря (см. образцы заполнения сообщения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19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о земельных участках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0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автомобилях</w:t>
        </w:r>
      </w:hyperlink>
      <w:r>
        <w:rPr>
          <w:rFonts w:ascii="PT Serif" w:hAnsi="PT Serif"/>
          <w:color w:val="0E0E0E"/>
          <w:sz w:val="23"/>
          <w:szCs w:val="23"/>
        </w:rPr>
        <w:t>).</w:t>
      </w:r>
    </w:p>
    <w:p w14:paraId="07AD9016" w14:textId="77777777" w:rsidR="00C24E4D" w:rsidRPr="00C75FEB" w:rsidRDefault="00C24E4D" w:rsidP="00C24E4D">
      <w:pPr>
        <w:pStyle w:val="2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1F497D" w:themeColor="text2"/>
        </w:rPr>
      </w:pPr>
      <w:bookmarkStart w:id="9" w:name="anchor_2"/>
      <w:bookmarkEnd w:id="9"/>
      <w:r w:rsidRPr="00C75FEB">
        <w:rPr>
          <w:rStyle w:val="a7"/>
          <w:rFonts w:ascii="PT Serif" w:hAnsi="PT Serif"/>
          <w:b/>
          <w:bCs/>
          <w:color w:val="1F497D" w:themeColor="text2"/>
          <w:sz w:val="33"/>
          <w:szCs w:val="33"/>
          <w:bdr w:val="none" w:sz="0" w:space="0" w:color="auto" w:frame="1"/>
        </w:rPr>
        <w:t>Субсидия при найме</w:t>
      </w:r>
    </w:p>
    <w:p w14:paraId="287D589C" w14:textId="15E0D0DC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Работодатели могут получить частичную компенсацию затрат на наем персонала. Программа субсидирования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1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касается</w:t>
        </w:r>
      </w:hyperlink>
      <w:r>
        <w:rPr>
          <w:rFonts w:ascii="PT Serif" w:hAnsi="PT Serif"/>
          <w:color w:val="0E0E0E"/>
          <w:sz w:val="23"/>
          <w:szCs w:val="23"/>
        </w:rPr>
        <w:t>:</w:t>
      </w:r>
    </w:p>
    <w:p w14:paraId="6BBD307C" w14:textId="77777777" w:rsidR="00C24E4D" w:rsidRDefault="00C24E4D" w:rsidP="00C24E4D">
      <w:pPr>
        <w:numPr>
          <w:ilvl w:val="0"/>
          <w:numId w:val="19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тех, у кого на 1 августа был статус безработного;</w:t>
      </w:r>
    </w:p>
    <w:p w14:paraId="53FA00C1" w14:textId="77777777" w:rsidR="00C24E4D" w:rsidRDefault="00C24E4D" w:rsidP="00C24E4D">
      <w:pPr>
        <w:numPr>
          <w:ilvl w:val="0"/>
          <w:numId w:val="19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выпускников 2020 года;</w:t>
      </w:r>
    </w:p>
    <w:p w14:paraId="38FBC1C2" w14:textId="77777777" w:rsidR="00C24E4D" w:rsidRDefault="00C24E4D" w:rsidP="00C24E4D">
      <w:pPr>
        <w:numPr>
          <w:ilvl w:val="0"/>
          <w:numId w:val="19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инвалидов;</w:t>
      </w:r>
    </w:p>
    <w:p w14:paraId="2D44FA8E" w14:textId="77777777" w:rsidR="00C24E4D" w:rsidRDefault="00C24E4D" w:rsidP="00C24E4D">
      <w:pPr>
        <w:numPr>
          <w:ilvl w:val="0"/>
          <w:numId w:val="19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бывших заключенных;</w:t>
      </w:r>
    </w:p>
    <w:p w14:paraId="4A4CF393" w14:textId="77777777" w:rsidR="00C24E4D" w:rsidRDefault="00C24E4D" w:rsidP="00C24E4D">
      <w:pPr>
        <w:numPr>
          <w:ilvl w:val="0"/>
          <w:numId w:val="19"/>
        </w:numPr>
        <w:spacing w:before="100" w:beforeAutospacing="1" w:after="100" w:afterAutospacing="1" w:line="286" w:lineRule="atLeast"/>
        <w:jc w:val="lef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t>одиноких и многодетных родителей, воспитывающих несовершеннолетних детей, детей-инвалидов.</w:t>
      </w:r>
    </w:p>
    <w:p w14:paraId="05292E04" w14:textId="388F32EC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r>
        <w:rPr>
          <w:rFonts w:ascii="PT Serif" w:hAnsi="PT Serif"/>
          <w:color w:val="0E0E0E"/>
          <w:sz w:val="23"/>
          <w:szCs w:val="23"/>
        </w:rPr>
        <w:lastRenderedPageBreak/>
        <w:t>Заявление о включении работодателя в реестр для предоставления субсидии</w:t>
      </w:r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hyperlink r:id="rId22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можно подать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не ранее чем через месяц после того, как сотрудник начал исполнять обязанности (но не позднее 15 декабря).</w:t>
      </w:r>
    </w:p>
    <w:p w14:paraId="17D6FA3D" w14:textId="71468DEB" w:rsidR="00C24E4D" w:rsidRDefault="00C24E4D" w:rsidP="00C24E4D">
      <w:pPr>
        <w:pStyle w:val="a6"/>
        <w:shd w:val="clear" w:color="auto" w:fill="FFFFFF"/>
        <w:spacing w:before="0" w:after="0" w:line="286" w:lineRule="atLeast"/>
        <w:textAlignment w:val="baseline"/>
        <w:rPr>
          <w:rFonts w:ascii="PT Serif" w:hAnsi="PT Serif"/>
          <w:color w:val="0E0E0E"/>
          <w:sz w:val="23"/>
          <w:szCs w:val="23"/>
        </w:rPr>
      </w:pPr>
      <w:hyperlink r:id="rId23" w:history="1">
        <w:r>
          <w:rPr>
            <w:rStyle w:val="a3"/>
            <w:rFonts w:ascii="PT Serif" w:hAnsi="PT Serif"/>
            <w:color w:val="413A61"/>
            <w:sz w:val="23"/>
            <w:szCs w:val="23"/>
            <w:bdr w:val="none" w:sz="0" w:space="0" w:color="auto" w:frame="1"/>
          </w:rPr>
          <w:t>Субсидия</w:t>
        </w:r>
      </w:hyperlink>
      <w:r>
        <w:rPr>
          <w:rStyle w:val="apple-converted-space"/>
          <w:rFonts w:ascii="PT Serif" w:hAnsi="PT Serif"/>
          <w:color w:val="0E0E0E"/>
          <w:sz w:val="23"/>
          <w:szCs w:val="23"/>
        </w:rPr>
        <w:t> </w:t>
      </w:r>
      <w:r>
        <w:rPr>
          <w:rFonts w:ascii="PT Serif" w:hAnsi="PT Serif"/>
          <w:color w:val="0E0E0E"/>
          <w:sz w:val="23"/>
          <w:szCs w:val="23"/>
        </w:rPr>
        <w:t>равна МРОТ, увеличенному на сумму страховых взносов и районный коэффициент. Деньги можно получить трижды: по истечении 1-го, 3-го и 6-го месяцев работы таких сотрудников.</w:t>
      </w:r>
    </w:p>
    <w:sectPr w:rsidR="00C24E4D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476"/>
    <w:multiLevelType w:val="multilevel"/>
    <w:tmpl w:val="583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F710C"/>
    <w:multiLevelType w:val="multilevel"/>
    <w:tmpl w:val="5836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B3211"/>
    <w:multiLevelType w:val="multilevel"/>
    <w:tmpl w:val="C94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E598E"/>
    <w:multiLevelType w:val="multilevel"/>
    <w:tmpl w:val="C96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C5901"/>
    <w:multiLevelType w:val="multilevel"/>
    <w:tmpl w:val="8D48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51153"/>
    <w:multiLevelType w:val="multilevel"/>
    <w:tmpl w:val="7C4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465B1"/>
    <w:multiLevelType w:val="multilevel"/>
    <w:tmpl w:val="FBC4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3E63ED"/>
    <w:multiLevelType w:val="multilevel"/>
    <w:tmpl w:val="6CF6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6C619E"/>
    <w:multiLevelType w:val="multilevel"/>
    <w:tmpl w:val="8572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74318"/>
    <w:multiLevelType w:val="multilevel"/>
    <w:tmpl w:val="68A8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60C9A"/>
    <w:multiLevelType w:val="multilevel"/>
    <w:tmpl w:val="637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F2F01"/>
    <w:multiLevelType w:val="multilevel"/>
    <w:tmpl w:val="CE88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8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4"/>
  </w:num>
  <w:num w:numId="18">
    <w:abstractNumId w:val="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728B8"/>
    <w:rsid w:val="0008111E"/>
    <w:rsid w:val="000A140F"/>
    <w:rsid w:val="000A4527"/>
    <w:rsid w:val="000A4A4D"/>
    <w:rsid w:val="000B227A"/>
    <w:rsid w:val="001350E8"/>
    <w:rsid w:val="00155CE5"/>
    <w:rsid w:val="00190853"/>
    <w:rsid w:val="001B58F9"/>
    <w:rsid w:val="001E0A4B"/>
    <w:rsid w:val="001E2048"/>
    <w:rsid w:val="001E2F82"/>
    <w:rsid w:val="001E5AA0"/>
    <w:rsid w:val="001F73D0"/>
    <w:rsid w:val="00221113"/>
    <w:rsid w:val="002214F3"/>
    <w:rsid w:val="00251E68"/>
    <w:rsid w:val="002B6460"/>
    <w:rsid w:val="002C5337"/>
    <w:rsid w:val="002D04F3"/>
    <w:rsid w:val="0030601F"/>
    <w:rsid w:val="0031353D"/>
    <w:rsid w:val="00336D46"/>
    <w:rsid w:val="003B2738"/>
    <w:rsid w:val="003D716A"/>
    <w:rsid w:val="00404F48"/>
    <w:rsid w:val="00406049"/>
    <w:rsid w:val="004309BD"/>
    <w:rsid w:val="004A7FD3"/>
    <w:rsid w:val="0051337A"/>
    <w:rsid w:val="005221B8"/>
    <w:rsid w:val="005405EC"/>
    <w:rsid w:val="00586118"/>
    <w:rsid w:val="005B2081"/>
    <w:rsid w:val="005D55B8"/>
    <w:rsid w:val="005D760F"/>
    <w:rsid w:val="005E64E7"/>
    <w:rsid w:val="005F2A1B"/>
    <w:rsid w:val="00611601"/>
    <w:rsid w:val="006322D7"/>
    <w:rsid w:val="006A1847"/>
    <w:rsid w:val="006E7753"/>
    <w:rsid w:val="007322A9"/>
    <w:rsid w:val="0074672A"/>
    <w:rsid w:val="007B1C55"/>
    <w:rsid w:val="007B693E"/>
    <w:rsid w:val="007F121F"/>
    <w:rsid w:val="007F157F"/>
    <w:rsid w:val="007F341B"/>
    <w:rsid w:val="007F7AC5"/>
    <w:rsid w:val="0083260C"/>
    <w:rsid w:val="00845DC5"/>
    <w:rsid w:val="00854BB2"/>
    <w:rsid w:val="00866173"/>
    <w:rsid w:val="0087073E"/>
    <w:rsid w:val="00875198"/>
    <w:rsid w:val="008759B4"/>
    <w:rsid w:val="0088136C"/>
    <w:rsid w:val="00892D20"/>
    <w:rsid w:val="008C7184"/>
    <w:rsid w:val="008E6571"/>
    <w:rsid w:val="008F4E91"/>
    <w:rsid w:val="00904957"/>
    <w:rsid w:val="00962CF9"/>
    <w:rsid w:val="00974E07"/>
    <w:rsid w:val="00976636"/>
    <w:rsid w:val="009C5FD8"/>
    <w:rsid w:val="009C6A0E"/>
    <w:rsid w:val="009C7550"/>
    <w:rsid w:val="009F3976"/>
    <w:rsid w:val="00A17ED5"/>
    <w:rsid w:val="00A35DB6"/>
    <w:rsid w:val="00A4684A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04811"/>
    <w:rsid w:val="00B37068"/>
    <w:rsid w:val="00B62277"/>
    <w:rsid w:val="00BB5614"/>
    <w:rsid w:val="00BD5BEC"/>
    <w:rsid w:val="00C24E4D"/>
    <w:rsid w:val="00C345D0"/>
    <w:rsid w:val="00C75FEB"/>
    <w:rsid w:val="00C97E9C"/>
    <w:rsid w:val="00CB4EE1"/>
    <w:rsid w:val="00CC7452"/>
    <w:rsid w:val="00CE164F"/>
    <w:rsid w:val="00CE6684"/>
    <w:rsid w:val="00D17453"/>
    <w:rsid w:val="00D37327"/>
    <w:rsid w:val="00D377B6"/>
    <w:rsid w:val="00D56AFE"/>
    <w:rsid w:val="00D97FD5"/>
    <w:rsid w:val="00DF2F3A"/>
    <w:rsid w:val="00E121CE"/>
    <w:rsid w:val="00E47CE9"/>
    <w:rsid w:val="00E941BC"/>
    <w:rsid w:val="00EE1DED"/>
    <w:rsid w:val="00F16587"/>
    <w:rsid w:val="00F54546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182">
                  <w:marLeft w:val="0"/>
                  <w:marRight w:val="0"/>
                  <w:marTop w:val="0"/>
                  <w:marBottom w:val="0"/>
                  <w:divBdr>
                    <w:top w:val="single" w:sz="12" w:space="0" w:color="DAC3FF"/>
                    <w:left w:val="single" w:sz="12" w:space="0" w:color="DAC3FF"/>
                    <w:bottom w:val="single" w:sz="12" w:space="0" w:color="DAC3FF"/>
                    <w:right w:val="single" w:sz="12" w:space="0" w:color="DAC3FF"/>
                  </w:divBdr>
                </w:div>
                <w:div w:id="7271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2031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957">
                  <w:marLeft w:val="0"/>
                  <w:marRight w:val="0"/>
                  <w:marTop w:val="0"/>
                  <w:marBottom w:val="0"/>
                  <w:divBdr>
                    <w:top w:val="single" w:sz="12" w:space="0" w:color="DEDDE0"/>
                    <w:left w:val="single" w:sz="12" w:space="0" w:color="DEDDE0"/>
                    <w:bottom w:val="single" w:sz="12" w:space="0" w:color="DEDDE0"/>
                    <w:right w:val="single" w:sz="12" w:space="0" w:color="DEDDE0"/>
                  </w:divBdr>
                </w:div>
                <w:div w:id="1763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DAC3FF"/>
                    <w:bottom w:val="none" w:sz="0" w:space="0" w:color="auto"/>
                    <w:right w:val="none" w:sz="0" w:space="0" w:color="auto"/>
                  </w:divBdr>
                  <w:divsChild>
                    <w:div w:id="488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893654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150">
              <w:marLeft w:val="0"/>
              <w:marRight w:val="0"/>
              <w:marTop w:val="0"/>
              <w:marBottom w:val="0"/>
              <w:divBdr>
                <w:top w:val="single" w:sz="6" w:space="0" w:color="FFDCA3"/>
                <w:left w:val="single" w:sz="6" w:space="0" w:color="FFDCA3"/>
                <w:bottom w:val="single" w:sz="6" w:space="0" w:color="FFDCA3"/>
                <w:right w:val="single" w:sz="6" w:space="0" w:color="FFDCA3"/>
              </w:divBdr>
            </w:div>
          </w:divsChild>
        </w:div>
      </w:divsChild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9513&amp;dst=100054" TargetMode="External"/><Relationship Id="rId13" Type="http://schemas.openxmlformats.org/officeDocument/2006/relationships/hyperlink" Target="https://login.consultant.ru/link/?req=doc&amp;base=LAW&amp;n=394451&amp;dst=100018" TargetMode="External"/><Relationship Id="rId18" Type="http://schemas.openxmlformats.org/officeDocument/2006/relationships/hyperlink" Target="https://login.consultant.ru/link/?req=doc&amp;base=LAW&amp;n=389202&amp;dst=4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6402&amp;dst=4" TargetMode="External"/><Relationship Id="rId7" Type="http://schemas.openxmlformats.org/officeDocument/2006/relationships/hyperlink" Target="https://login.consultant.ru/link/?req=doc&amp;base=LAW&amp;n=399607&amp;dst=194" TargetMode="External"/><Relationship Id="rId12" Type="http://schemas.openxmlformats.org/officeDocument/2006/relationships/hyperlink" Target="https://login.consultant.ru/link/?req=doc&amp;base=LAW&amp;n=394451&amp;dst=100492" TargetMode="External"/><Relationship Id="rId17" Type="http://schemas.openxmlformats.org/officeDocument/2006/relationships/hyperlink" Target="https://login.consultant.ru/link/?req=doc&amp;base=LAW&amp;n=369299&amp;dst=10052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5620&amp;dst=100013" TargetMode="External"/><Relationship Id="rId20" Type="http://schemas.openxmlformats.org/officeDocument/2006/relationships/hyperlink" Target="https://login.consultant.ru/link/?req=doc&amp;base=PAP&amp;n=100127&amp;dst=10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9513&amp;dst=100027" TargetMode="External"/><Relationship Id="rId11" Type="http://schemas.openxmlformats.org/officeDocument/2006/relationships/hyperlink" Target="https://login.consultant.ru/link/?req=doc&amp;base=LAW&amp;n=388914&amp;dst=100000001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8714&amp;dst=100007" TargetMode="External"/><Relationship Id="rId15" Type="http://schemas.openxmlformats.org/officeDocument/2006/relationships/hyperlink" Target="https://login.consultant.ru/link/?req=doc&amp;base=LAW&amp;n=394451&amp;dst=100494" TargetMode="External"/><Relationship Id="rId23" Type="http://schemas.openxmlformats.org/officeDocument/2006/relationships/hyperlink" Target="https://login.consultant.ru/link/?req=doc&amp;base=LAW&amp;n=396402&amp;dst=100040" TargetMode="External"/><Relationship Id="rId10" Type="http://schemas.openxmlformats.org/officeDocument/2006/relationships/hyperlink" Target="https://login.consultant.ru/link/?req=doc&amp;base=LAW&amp;n=386896&amp;dst=100018" TargetMode="External"/><Relationship Id="rId19" Type="http://schemas.openxmlformats.org/officeDocument/2006/relationships/hyperlink" Target="https://login.consultant.ru/link/?req=doc&amp;base=PAP&amp;n=92241&amp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896&amp;dst=100025" TargetMode="External"/><Relationship Id="rId14" Type="http://schemas.openxmlformats.org/officeDocument/2006/relationships/hyperlink" Target="https://login.consultant.ru/link/?req=doc&amp;base=LAW&amp;n=369299&amp;dst=100525" TargetMode="External"/><Relationship Id="rId22" Type="http://schemas.openxmlformats.org/officeDocument/2006/relationships/hyperlink" Target="https://login.consultant.ru/link/?req=doc&amp;base=LAW&amp;n=396402&amp;ds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3</cp:revision>
  <dcterms:created xsi:type="dcterms:W3CDTF">2021-11-09T09:00:00Z</dcterms:created>
  <dcterms:modified xsi:type="dcterms:W3CDTF">2021-11-09T09:18:00Z</dcterms:modified>
</cp:coreProperties>
</file>