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97" w:rsidRPr="00123F97" w:rsidRDefault="00123F97" w:rsidP="00123F97">
      <w:pPr>
        <w:ind w:firstLine="567"/>
        <w:rPr>
          <w:b/>
          <w:bCs/>
          <w:iCs/>
          <w:color w:val="auto"/>
          <w:sz w:val="32"/>
          <w:szCs w:val="32"/>
          <w:lang w:eastAsia="en-US"/>
        </w:rPr>
      </w:pPr>
      <w:r w:rsidRPr="00123F97">
        <w:rPr>
          <w:b/>
          <w:bCs/>
          <w:iCs/>
          <w:color w:val="auto"/>
          <w:sz w:val="32"/>
          <w:szCs w:val="32"/>
          <w:lang w:eastAsia="en-US"/>
        </w:rPr>
        <w:t>Новогодние изменения для организаций: что нужно сделать в декабре</w:t>
      </w:r>
    </w:p>
    <w:p w:rsidR="00123F97" w:rsidRPr="00123F97" w:rsidRDefault="00123F97" w:rsidP="00123F97">
      <w:pPr>
        <w:ind w:firstLine="567"/>
        <w:rPr>
          <w:sz w:val="24"/>
          <w:szCs w:val="24"/>
        </w:rPr>
      </w:pPr>
      <w:r w:rsidRPr="00123F97">
        <w:rPr>
          <w:sz w:val="24"/>
          <w:szCs w:val="24"/>
        </w:rPr>
        <w:t xml:space="preserve">В 2021 году нас ждет много поправок, в том числе новые реквизиты платежек, изменения в работе с </w:t>
      </w:r>
      <w:proofErr w:type="spellStart"/>
      <w:r w:rsidRPr="00123F97">
        <w:rPr>
          <w:sz w:val="24"/>
          <w:szCs w:val="24"/>
        </w:rPr>
        <w:t>подотчетниками</w:t>
      </w:r>
      <w:proofErr w:type="spellEnd"/>
      <w:r w:rsidRPr="00123F97">
        <w:rPr>
          <w:sz w:val="24"/>
          <w:szCs w:val="24"/>
        </w:rPr>
        <w:t>, отмена ЕНВД, повышение лимитов по УСН. Разобраться в ближайших изменениях и</w:t>
      </w:r>
      <w:r>
        <w:rPr>
          <w:sz w:val="24"/>
          <w:szCs w:val="24"/>
        </w:rPr>
        <w:t xml:space="preserve"> подготовиться к ним поможет этот кейс</w:t>
      </w:r>
      <w:r w:rsidRPr="00123F97">
        <w:rPr>
          <w:sz w:val="24"/>
          <w:szCs w:val="24"/>
        </w:rPr>
        <w:t>.</w:t>
      </w:r>
    </w:p>
    <w:p w:rsidR="00A4728F" w:rsidRPr="00A4728F" w:rsidRDefault="00A4728F" w:rsidP="00123F97">
      <w:p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4"/>
          <w:szCs w:val="24"/>
        </w:rPr>
      </w:pPr>
    </w:p>
    <w:p w:rsidR="00962CF9" w:rsidRDefault="00123F97" w:rsidP="00123F97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123F97">
        <w:rPr>
          <w:b/>
          <w:bCs/>
          <w:color w:val="4F81BD" w:themeColor="accent1"/>
          <w:sz w:val="28"/>
          <w:szCs w:val="28"/>
          <w:lang w:eastAsia="en-US"/>
        </w:rPr>
        <w:t>Заполнени</w:t>
      </w:r>
      <w:r>
        <w:rPr>
          <w:b/>
          <w:bCs/>
          <w:color w:val="4F81BD" w:themeColor="accent1"/>
          <w:sz w:val="28"/>
          <w:szCs w:val="28"/>
          <w:lang w:eastAsia="en-US"/>
        </w:rPr>
        <w:t>е платежек по налогам и взносам</w:t>
      </w:r>
    </w:p>
    <w:p w:rsidR="00123F97" w:rsidRPr="00123F97" w:rsidRDefault="00123F97" w:rsidP="00123F97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123F97">
        <w:rPr>
          <w:color w:val="auto"/>
          <w:sz w:val="24"/>
          <w:szCs w:val="24"/>
          <w:lang w:eastAsia="en-US"/>
        </w:rPr>
        <w:t>С 1 января меняются реквизиты получателей сре</w:t>
      </w:r>
      <w:proofErr w:type="gramStart"/>
      <w:r w:rsidRPr="00123F97">
        <w:rPr>
          <w:color w:val="auto"/>
          <w:sz w:val="24"/>
          <w:szCs w:val="24"/>
          <w:lang w:eastAsia="en-US"/>
        </w:rPr>
        <w:t>дств пр</w:t>
      </w:r>
      <w:proofErr w:type="gramEnd"/>
      <w:r w:rsidRPr="00123F97">
        <w:rPr>
          <w:color w:val="auto"/>
          <w:sz w:val="24"/>
          <w:szCs w:val="24"/>
          <w:lang w:eastAsia="en-US"/>
        </w:rPr>
        <w:t>и расчетах с бюджетом. ФНС направила информацию о том, как</w:t>
      </w:r>
      <w:r>
        <w:rPr>
          <w:color w:val="auto"/>
          <w:sz w:val="24"/>
          <w:szCs w:val="24"/>
          <w:lang w:eastAsia="en-US"/>
        </w:rPr>
        <w:t xml:space="preserve"> заполнить следующие реквизиты:</w:t>
      </w:r>
    </w:p>
    <w:p w:rsidR="00123F97" w:rsidRPr="00123F97" w:rsidRDefault="00123F97" w:rsidP="00123F97">
      <w:pPr>
        <w:pStyle w:val="a4"/>
        <w:numPr>
          <w:ilvl w:val="0"/>
          <w:numId w:val="23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123F97">
        <w:rPr>
          <w:color w:val="auto"/>
          <w:sz w:val="24"/>
          <w:szCs w:val="24"/>
          <w:lang w:eastAsia="en-US"/>
        </w:rPr>
        <w:t>наименование банка получателя;</w:t>
      </w:r>
    </w:p>
    <w:p w:rsidR="00123F97" w:rsidRPr="00123F97" w:rsidRDefault="00123F97" w:rsidP="00123F97">
      <w:pPr>
        <w:pStyle w:val="a4"/>
        <w:numPr>
          <w:ilvl w:val="0"/>
          <w:numId w:val="23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123F97">
        <w:rPr>
          <w:color w:val="auto"/>
          <w:sz w:val="24"/>
          <w:szCs w:val="24"/>
          <w:lang w:eastAsia="en-US"/>
        </w:rPr>
        <w:t>БИК банка получателя;</w:t>
      </w:r>
    </w:p>
    <w:p w:rsidR="00123F97" w:rsidRPr="00123F97" w:rsidRDefault="00123F97" w:rsidP="00123F97">
      <w:pPr>
        <w:pStyle w:val="a4"/>
        <w:numPr>
          <w:ilvl w:val="0"/>
          <w:numId w:val="23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123F97">
        <w:rPr>
          <w:color w:val="auto"/>
          <w:sz w:val="24"/>
          <w:szCs w:val="24"/>
          <w:lang w:eastAsia="en-US"/>
        </w:rPr>
        <w:t>номер счета банка получателя средств;</w:t>
      </w:r>
    </w:p>
    <w:p w:rsidR="00123F97" w:rsidRPr="00123F97" w:rsidRDefault="00123F97" w:rsidP="00123F97">
      <w:pPr>
        <w:pStyle w:val="a4"/>
        <w:numPr>
          <w:ilvl w:val="0"/>
          <w:numId w:val="23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123F97">
        <w:rPr>
          <w:color w:val="auto"/>
          <w:sz w:val="24"/>
          <w:szCs w:val="24"/>
          <w:lang w:eastAsia="en-US"/>
        </w:rPr>
        <w:t>номер счета получателя.</w:t>
      </w:r>
    </w:p>
    <w:p w:rsidR="00123F97" w:rsidRPr="00123F97" w:rsidRDefault="00123F97" w:rsidP="00123F97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123F97">
        <w:rPr>
          <w:color w:val="auto"/>
          <w:sz w:val="24"/>
          <w:szCs w:val="24"/>
          <w:lang w:eastAsia="en-US"/>
        </w:rPr>
        <w:t>До 30 апреля включительно действует переходный период, когда платежи будут принимать и по прежним реквизитам. Но налоговые органы не рекомендуют откладывать переход на новый порядок заполнения.</w:t>
      </w:r>
    </w:p>
    <w:p w:rsidR="00123F97" w:rsidRDefault="00123F97" w:rsidP="00123F97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123F97">
        <w:rPr>
          <w:color w:val="auto"/>
          <w:sz w:val="24"/>
          <w:szCs w:val="24"/>
          <w:lang w:eastAsia="en-US"/>
        </w:rPr>
        <w:t>При подготовке платежки можно свериться с да</w:t>
      </w:r>
      <w:r>
        <w:rPr>
          <w:color w:val="auto"/>
          <w:sz w:val="24"/>
          <w:szCs w:val="24"/>
          <w:lang w:eastAsia="en-US"/>
        </w:rPr>
        <w:t xml:space="preserve">нными специального сервиса ФНС: </w:t>
      </w:r>
      <w:hyperlink r:id="rId6" w:history="1">
        <w:r w:rsidRPr="00A278AF">
          <w:rPr>
            <w:rStyle w:val="a3"/>
            <w:sz w:val="24"/>
            <w:szCs w:val="24"/>
            <w:lang w:eastAsia="en-US"/>
          </w:rPr>
          <w:t>https://service.nalog.ru/payment/index.html</w:t>
        </w:r>
      </w:hyperlink>
    </w:p>
    <w:p w:rsidR="0031353D" w:rsidRPr="00BD5BEC" w:rsidRDefault="0031353D" w:rsidP="0031353D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</w:p>
    <w:p w:rsidR="00123F97" w:rsidRPr="00123F97" w:rsidRDefault="00123F97" w:rsidP="00123F97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123F97">
        <w:rPr>
          <w:b/>
          <w:bCs/>
          <w:color w:val="4F81BD" w:themeColor="accent1"/>
          <w:sz w:val="28"/>
          <w:szCs w:val="28"/>
          <w:lang w:eastAsia="en-US"/>
        </w:rPr>
        <w:t>Пилотный проект по требованиям об уплате налогов</w:t>
      </w:r>
    </w:p>
    <w:p w:rsidR="00123F97" w:rsidRPr="00123F97" w:rsidRDefault="00123F97" w:rsidP="00123F97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123F97">
        <w:rPr>
          <w:color w:val="auto"/>
          <w:sz w:val="24"/>
          <w:szCs w:val="24"/>
          <w:lang w:eastAsia="en-US"/>
        </w:rPr>
        <w:t>ФНС сообщила, что в декабре в Воронежской области, Ставропольском крае и Республике Коми стартует новый пилотный проект. Срок исполнения требования об уплате налогов может быть продлен до 45 дней, если с</w:t>
      </w:r>
      <w:r>
        <w:rPr>
          <w:color w:val="auto"/>
          <w:sz w:val="24"/>
          <w:szCs w:val="24"/>
          <w:lang w:eastAsia="en-US"/>
        </w:rPr>
        <w:t>облюдены все следующие условия:</w:t>
      </w:r>
    </w:p>
    <w:p w:rsidR="00123F97" w:rsidRPr="00123F97" w:rsidRDefault="00123F97" w:rsidP="00123F97">
      <w:pPr>
        <w:pStyle w:val="a4"/>
        <w:numPr>
          <w:ilvl w:val="0"/>
          <w:numId w:val="23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123F97">
        <w:rPr>
          <w:color w:val="auto"/>
          <w:sz w:val="24"/>
          <w:szCs w:val="24"/>
          <w:lang w:eastAsia="en-US"/>
        </w:rPr>
        <w:t>неуплаченная сумма превышает 100 тыс. руб.;</w:t>
      </w:r>
    </w:p>
    <w:p w:rsidR="00123F97" w:rsidRPr="00123F97" w:rsidRDefault="00123F97" w:rsidP="00123F97">
      <w:pPr>
        <w:pStyle w:val="a4"/>
        <w:numPr>
          <w:ilvl w:val="0"/>
          <w:numId w:val="23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123F97">
        <w:rPr>
          <w:color w:val="auto"/>
          <w:sz w:val="24"/>
          <w:szCs w:val="24"/>
          <w:lang w:eastAsia="en-US"/>
        </w:rPr>
        <w:t>нет долгов по требованиям, направленным до 1 декабря;</w:t>
      </w:r>
    </w:p>
    <w:p w:rsidR="00123F97" w:rsidRPr="00123F97" w:rsidRDefault="00123F97" w:rsidP="00123F97">
      <w:pPr>
        <w:pStyle w:val="a4"/>
        <w:numPr>
          <w:ilvl w:val="0"/>
          <w:numId w:val="23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123F97">
        <w:rPr>
          <w:color w:val="auto"/>
          <w:sz w:val="24"/>
          <w:szCs w:val="24"/>
          <w:lang w:eastAsia="en-US"/>
        </w:rPr>
        <w:t>в III квартале доход налогоплательщика снизился более чем на 10% по сравнению с II кварталом.</w:t>
      </w:r>
    </w:p>
    <w:p w:rsidR="00123F97" w:rsidRPr="00123F97" w:rsidRDefault="00123F97" w:rsidP="00123F97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123F97">
        <w:rPr>
          <w:color w:val="auto"/>
          <w:sz w:val="24"/>
          <w:szCs w:val="24"/>
          <w:lang w:eastAsia="en-US"/>
        </w:rPr>
        <w:t>Инспекции сами выявят такие случаи и направят налогоплательщикам сообщения о том, что расплатиться можно поз</w:t>
      </w:r>
      <w:r>
        <w:rPr>
          <w:color w:val="auto"/>
          <w:sz w:val="24"/>
          <w:szCs w:val="24"/>
          <w:lang w:eastAsia="en-US"/>
        </w:rPr>
        <w:t>же.</w:t>
      </w:r>
    </w:p>
    <w:p w:rsidR="0031353D" w:rsidRDefault="0031353D" w:rsidP="0031353D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123F97" w:rsidRPr="00123F97" w:rsidRDefault="00123F97" w:rsidP="00123F97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123F97">
        <w:rPr>
          <w:b/>
          <w:bCs/>
          <w:color w:val="4F81BD" w:themeColor="accent1"/>
          <w:sz w:val="28"/>
          <w:szCs w:val="28"/>
          <w:lang w:eastAsia="en-US"/>
        </w:rPr>
        <w:t>Сообщения об обособленных подразделениях</w:t>
      </w:r>
    </w:p>
    <w:p w:rsidR="00123F97" w:rsidRPr="00123F97" w:rsidRDefault="00123F97" w:rsidP="00123F97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123F97">
        <w:rPr>
          <w:color w:val="auto"/>
          <w:sz w:val="24"/>
          <w:szCs w:val="24"/>
          <w:lang w:eastAsia="en-US"/>
        </w:rPr>
        <w:t>С 25 декабря действу</w:t>
      </w:r>
      <w:r>
        <w:rPr>
          <w:color w:val="auto"/>
          <w:sz w:val="24"/>
          <w:szCs w:val="24"/>
          <w:lang w:eastAsia="en-US"/>
        </w:rPr>
        <w:t>ют обновленные формы сообщений:</w:t>
      </w:r>
    </w:p>
    <w:p w:rsidR="00123F97" w:rsidRPr="00123F97" w:rsidRDefault="00123F97" w:rsidP="00123F97">
      <w:pPr>
        <w:pStyle w:val="a4"/>
        <w:numPr>
          <w:ilvl w:val="0"/>
          <w:numId w:val="23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123F97">
        <w:rPr>
          <w:color w:val="auto"/>
          <w:sz w:val="24"/>
          <w:szCs w:val="24"/>
          <w:lang w:eastAsia="en-US"/>
        </w:rPr>
        <w:t>о создании обособленного подразделения и об изменениях в ранее направленных сведениях;</w:t>
      </w:r>
    </w:p>
    <w:p w:rsidR="00123F97" w:rsidRPr="00123F97" w:rsidRDefault="00123F97" w:rsidP="00123F97">
      <w:pPr>
        <w:pStyle w:val="a4"/>
        <w:numPr>
          <w:ilvl w:val="0"/>
          <w:numId w:val="23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proofErr w:type="gramStart"/>
      <w:r w:rsidRPr="00123F97">
        <w:rPr>
          <w:color w:val="auto"/>
          <w:sz w:val="24"/>
          <w:szCs w:val="24"/>
          <w:lang w:eastAsia="en-US"/>
        </w:rPr>
        <w:t>закрытии</w:t>
      </w:r>
      <w:proofErr w:type="gramEnd"/>
      <w:r w:rsidRPr="00123F97">
        <w:rPr>
          <w:color w:val="auto"/>
          <w:sz w:val="24"/>
          <w:szCs w:val="24"/>
          <w:lang w:eastAsia="en-US"/>
        </w:rPr>
        <w:t xml:space="preserve"> подразделения;</w:t>
      </w:r>
    </w:p>
    <w:p w:rsidR="00123F97" w:rsidRPr="00123F97" w:rsidRDefault="00123F97" w:rsidP="00123F97">
      <w:pPr>
        <w:pStyle w:val="a4"/>
        <w:numPr>
          <w:ilvl w:val="0"/>
          <w:numId w:val="23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proofErr w:type="gramStart"/>
      <w:r w:rsidRPr="00123F97">
        <w:rPr>
          <w:color w:val="auto"/>
          <w:sz w:val="24"/>
          <w:szCs w:val="24"/>
          <w:lang w:eastAsia="en-US"/>
        </w:rPr>
        <w:t>наделении</w:t>
      </w:r>
      <w:proofErr w:type="gramEnd"/>
      <w:r w:rsidRPr="00123F97">
        <w:rPr>
          <w:color w:val="auto"/>
          <w:sz w:val="24"/>
          <w:szCs w:val="24"/>
          <w:lang w:eastAsia="en-US"/>
        </w:rPr>
        <w:t xml:space="preserve"> подразделения полномочиями производить выплаты в пользу физлиц, а также о лишении таких полномочий.</w:t>
      </w:r>
    </w:p>
    <w:p w:rsidR="00123F97" w:rsidRPr="00123F97" w:rsidRDefault="00123F97" w:rsidP="00123F97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123F97">
        <w:rPr>
          <w:color w:val="auto"/>
          <w:sz w:val="24"/>
          <w:szCs w:val="24"/>
          <w:lang w:eastAsia="en-US"/>
        </w:rPr>
        <w:t xml:space="preserve">Также скорректирована форма уведомления </w:t>
      </w:r>
      <w:proofErr w:type="gramStart"/>
      <w:r w:rsidRPr="00123F97">
        <w:rPr>
          <w:color w:val="auto"/>
          <w:sz w:val="24"/>
          <w:szCs w:val="24"/>
          <w:lang w:eastAsia="en-US"/>
        </w:rPr>
        <w:t>о выборе инспекции для постановки организации на учет по месту нахождения одного из ее подразделений</w:t>
      </w:r>
      <w:proofErr w:type="gramEnd"/>
      <w:r w:rsidRPr="00123F97">
        <w:rPr>
          <w:color w:val="auto"/>
          <w:sz w:val="24"/>
          <w:szCs w:val="24"/>
          <w:lang w:eastAsia="en-US"/>
        </w:rPr>
        <w:t>.</w:t>
      </w:r>
    </w:p>
    <w:p w:rsidR="00123F97" w:rsidRPr="00123F97" w:rsidRDefault="00123F97" w:rsidP="00123F97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123F97" w:rsidRPr="00123F97" w:rsidRDefault="00123F97" w:rsidP="00123F97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123F97">
        <w:rPr>
          <w:b/>
          <w:bCs/>
          <w:color w:val="4F81BD" w:themeColor="accent1"/>
          <w:sz w:val="28"/>
          <w:szCs w:val="28"/>
          <w:lang w:eastAsia="en-US"/>
        </w:rPr>
        <w:t>Расчеты с сотрудниками</w:t>
      </w:r>
    </w:p>
    <w:p w:rsidR="00123F97" w:rsidRPr="00123F97" w:rsidRDefault="00123F97" w:rsidP="00123F97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123F97">
        <w:rPr>
          <w:b/>
          <w:color w:val="auto"/>
          <w:sz w:val="24"/>
          <w:szCs w:val="24"/>
          <w:lang w:eastAsia="en-US"/>
        </w:rPr>
        <w:t>Выдача денег под отчет.</w:t>
      </w:r>
      <w:r w:rsidRPr="00123F97">
        <w:rPr>
          <w:color w:val="auto"/>
          <w:sz w:val="24"/>
          <w:szCs w:val="24"/>
          <w:lang w:eastAsia="en-US"/>
        </w:rPr>
        <w:t xml:space="preserve"> В конце ноября вступили в силу поправки, согласно</w:t>
      </w:r>
      <w:r>
        <w:rPr>
          <w:color w:val="auto"/>
          <w:sz w:val="24"/>
          <w:szCs w:val="24"/>
          <w:lang w:eastAsia="en-US"/>
        </w:rPr>
        <w:t xml:space="preserve"> которым разрешается следующее:</w:t>
      </w:r>
    </w:p>
    <w:p w:rsidR="00123F97" w:rsidRPr="00123F97" w:rsidRDefault="00123F97" w:rsidP="00123F97">
      <w:pPr>
        <w:pStyle w:val="a4"/>
        <w:numPr>
          <w:ilvl w:val="0"/>
          <w:numId w:val="24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123F97">
        <w:rPr>
          <w:color w:val="auto"/>
          <w:sz w:val="24"/>
          <w:szCs w:val="24"/>
          <w:lang w:eastAsia="en-US"/>
        </w:rPr>
        <w:t>оформить один приказ на несколько выдач подотчетных сумм. Указать в приказе можно одно лицо или нескольких лиц, как и раньше;</w:t>
      </w:r>
    </w:p>
    <w:p w:rsidR="00123F97" w:rsidRPr="00123F97" w:rsidRDefault="00123F97" w:rsidP="00123F97">
      <w:pPr>
        <w:pStyle w:val="a4"/>
        <w:numPr>
          <w:ilvl w:val="0"/>
          <w:numId w:val="24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123F97">
        <w:rPr>
          <w:color w:val="auto"/>
          <w:sz w:val="24"/>
          <w:szCs w:val="24"/>
          <w:lang w:eastAsia="en-US"/>
        </w:rPr>
        <w:t xml:space="preserve">самостоятельно установить срок, в течение которого </w:t>
      </w:r>
      <w:proofErr w:type="spellStart"/>
      <w:r w:rsidRPr="00123F97">
        <w:rPr>
          <w:color w:val="auto"/>
          <w:sz w:val="24"/>
          <w:szCs w:val="24"/>
          <w:lang w:eastAsia="en-US"/>
        </w:rPr>
        <w:t>подотчетник</w:t>
      </w:r>
      <w:proofErr w:type="spellEnd"/>
      <w:r w:rsidRPr="00123F97">
        <w:rPr>
          <w:color w:val="auto"/>
          <w:sz w:val="24"/>
          <w:szCs w:val="24"/>
          <w:lang w:eastAsia="en-US"/>
        </w:rPr>
        <w:t xml:space="preserve"> должен представить авансовый отчет. Требование о 3 днях исключено.</w:t>
      </w:r>
    </w:p>
    <w:p w:rsidR="00123F97" w:rsidRPr="00123F97" w:rsidRDefault="00123F97" w:rsidP="00123F97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123F97">
        <w:rPr>
          <w:color w:val="auto"/>
          <w:sz w:val="24"/>
          <w:szCs w:val="24"/>
          <w:lang w:eastAsia="en-US"/>
        </w:rPr>
        <w:t xml:space="preserve">При необходимости </w:t>
      </w:r>
      <w:r w:rsidR="00360565">
        <w:rPr>
          <w:color w:val="auto"/>
          <w:sz w:val="24"/>
          <w:szCs w:val="24"/>
          <w:lang w:eastAsia="en-US"/>
        </w:rPr>
        <w:t>можно внести</w:t>
      </w:r>
      <w:r w:rsidRPr="00123F97">
        <w:rPr>
          <w:color w:val="auto"/>
          <w:sz w:val="24"/>
          <w:szCs w:val="24"/>
          <w:lang w:eastAsia="en-US"/>
        </w:rPr>
        <w:t xml:space="preserve"> изменения в локальные акты о работе с </w:t>
      </w:r>
      <w:proofErr w:type="spellStart"/>
      <w:r w:rsidRPr="00123F97">
        <w:rPr>
          <w:color w:val="auto"/>
          <w:sz w:val="24"/>
          <w:szCs w:val="24"/>
          <w:lang w:eastAsia="en-US"/>
        </w:rPr>
        <w:t>подотчетниками</w:t>
      </w:r>
      <w:proofErr w:type="spellEnd"/>
      <w:r w:rsidRPr="00123F97">
        <w:rPr>
          <w:color w:val="auto"/>
          <w:sz w:val="24"/>
          <w:szCs w:val="24"/>
          <w:lang w:eastAsia="en-US"/>
        </w:rPr>
        <w:t>.</w:t>
      </w:r>
    </w:p>
    <w:p w:rsidR="00123F97" w:rsidRPr="00123F97" w:rsidRDefault="00123F97" w:rsidP="00123F97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123F97" w:rsidRPr="00123F97" w:rsidRDefault="00123F97" w:rsidP="00123F97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123F97">
        <w:rPr>
          <w:b/>
          <w:color w:val="auto"/>
          <w:sz w:val="24"/>
          <w:szCs w:val="24"/>
          <w:lang w:eastAsia="en-US"/>
        </w:rPr>
        <w:lastRenderedPageBreak/>
        <w:t>Прямая выплата пособий.</w:t>
      </w:r>
      <w:r w:rsidRPr="00123F97">
        <w:rPr>
          <w:color w:val="auto"/>
          <w:sz w:val="24"/>
          <w:szCs w:val="24"/>
          <w:lang w:eastAsia="en-US"/>
        </w:rPr>
        <w:t xml:space="preserve"> С января на прямые выплат</w:t>
      </w:r>
      <w:r>
        <w:rPr>
          <w:color w:val="auto"/>
          <w:sz w:val="24"/>
          <w:szCs w:val="24"/>
          <w:lang w:eastAsia="en-US"/>
        </w:rPr>
        <w:t>ы переходят оставшиеся регионы:</w:t>
      </w:r>
    </w:p>
    <w:p w:rsidR="00123F97" w:rsidRPr="00123F97" w:rsidRDefault="00123F97" w:rsidP="00123F97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123F97">
        <w:rPr>
          <w:color w:val="auto"/>
          <w:sz w:val="24"/>
          <w:szCs w:val="24"/>
          <w:lang w:eastAsia="en-US"/>
        </w:rPr>
        <w:t>Москва;</w:t>
      </w:r>
    </w:p>
    <w:p w:rsidR="00123F97" w:rsidRPr="00123F97" w:rsidRDefault="00123F97" w:rsidP="00123F97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123F97">
        <w:rPr>
          <w:color w:val="auto"/>
          <w:sz w:val="24"/>
          <w:szCs w:val="24"/>
          <w:lang w:eastAsia="en-US"/>
        </w:rPr>
        <w:t>Санкт-Петербург;</w:t>
      </w:r>
    </w:p>
    <w:p w:rsidR="00123F97" w:rsidRPr="00123F97" w:rsidRDefault="00123F97" w:rsidP="00123F97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123F97">
        <w:rPr>
          <w:color w:val="auto"/>
          <w:sz w:val="24"/>
          <w:szCs w:val="24"/>
          <w:lang w:eastAsia="en-US"/>
        </w:rPr>
        <w:t>Краснодарский край;</w:t>
      </w:r>
    </w:p>
    <w:p w:rsidR="00123F97" w:rsidRPr="00123F97" w:rsidRDefault="00123F97" w:rsidP="00123F97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123F97">
        <w:rPr>
          <w:color w:val="auto"/>
          <w:sz w:val="24"/>
          <w:szCs w:val="24"/>
          <w:lang w:eastAsia="en-US"/>
        </w:rPr>
        <w:t>Пермский край;</w:t>
      </w:r>
    </w:p>
    <w:p w:rsidR="00123F97" w:rsidRPr="00123F97" w:rsidRDefault="00123F97" w:rsidP="00123F97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123F97">
        <w:rPr>
          <w:color w:val="auto"/>
          <w:sz w:val="24"/>
          <w:szCs w:val="24"/>
          <w:lang w:eastAsia="en-US"/>
        </w:rPr>
        <w:t>Ханты-Мансийский автономный округ;</w:t>
      </w:r>
    </w:p>
    <w:p w:rsidR="00123F97" w:rsidRPr="00123F97" w:rsidRDefault="00123F97" w:rsidP="00123F97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123F97">
        <w:rPr>
          <w:color w:val="auto"/>
          <w:sz w:val="24"/>
          <w:szCs w:val="24"/>
          <w:lang w:eastAsia="en-US"/>
        </w:rPr>
        <w:t>Московская область;</w:t>
      </w:r>
    </w:p>
    <w:p w:rsidR="00123F97" w:rsidRPr="00123F97" w:rsidRDefault="00123F97" w:rsidP="00123F97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123F97">
        <w:rPr>
          <w:color w:val="auto"/>
          <w:sz w:val="24"/>
          <w:szCs w:val="24"/>
          <w:lang w:eastAsia="en-US"/>
        </w:rPr>
        <w:t>Свердловская область;</w:t>
      </w:r>
    </w:p>
    <w:p w:rsidR="00123F97" w:rsidRPr="00123F97" w:rsidRDefault="00123F97" w:rsidP="00123F97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123F97">
        <w:rPr>
          <w:color w:val="auto"/>
          <w:sz w:val="24"/>
          <w:szCs w:val="24"/>
          <w:lang w:eastAsia="en-US"/>
        </w:rPr>
        <w:t>Челябинская область.</w:t>
      </w:r>
    </w:p>
    <w:p w:rsidR="00123F97" w:rsidRPr="00123F97" w:rsidRDefault="00360565" w:rsidP="00123F97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Р</w:t>
      </w:r>
      <w:r w:rsidR="00123F97" w:rsidRPr="00123F97">
        <w:rPr>
          <w:color w:val="auto"/>
          <w:sz w:val="24"/>
          <w:szCs w:val="24"/>
          <w:lang w:eastAsia="en-US"/>
        </w:rPr>
        <w:t xml:space="preserve">аботникам, которые получают пособие по уходу за ребенком, </w:t>
      </w:r>
      <w:r>
        <w:rPr>
          <w:color w:val="auto"/>
          <w:sz w:val="24"/>
          <w:szCs w:val="24"/>
          <w:lang w:eastAsia="en-US"/>
        </w:rPr>
        <w:t>необходимо сообщить об изменениях, а также собрать</w:t>
      </w:r>
      <w:r w:rsidR="00123F97" w:rsidRPr="00123F97">
        <w:rPr>
          <w:color w:val="auto"/>
          <w:sz w:val="24"/>
          <w:szCs w:val="24"/>
          <w:lang w:eastAsia="en-US"/>
        </w:rPr>
        <w:t xml:space="preserve"> с них заявления на 2021 год. Чтобы пособие за январь пришло сотрудникам в срок, </w:t>
      </w:r>
      <w:r>
        <w:rPr>
          <w:color w:val="auto"/>
          <w:sz w:val="24"/>
          <w:szCs w:val="24"/>
          <w:lang w:eastAsia="en-US"/>
        </w:rPr>
        <w:t xml:space="preserve"> </w:t>
      </w:r>
      <w:r w:rsidR="00123F97" w:rsidRPr="00123F97">
        <w:rPr>
          <w:color w:val="auto"/>
          <w:sz w:val="24"/>
          <w:szCs w:val="24"/>
          <w:lang w:eastAsia="en-US"/>
        </w:rPr>
        <w:t xml:space="preserve">данные в ФСС лучше </w:t>
      </w:r>
      <w:r>
        <w:rPr>
          <w:color w:val="auto"/>
          <w:sz w:val="24"/>
          <w:szCs w:val="24"/>
          <w:lang w:eastAsia="en-US"/>
        </w:rPr>
        <w:t xml:space="preserve">передать </w:t>
      </w:r>
      <w:r w:rsidR="00123F97" w:rsidRPr="00123F97">
        <w:rPr>
          <w:color w:val="auto"/>
          <w:sz w:val="24"/>
          <w:szCs w:val="24"/>
          <w:lang w:eastAsia="en-US"/>
        </w:rPr>
        <w:t>в середине января.</w:t>
      </w:r>
    </w:p>
    <w:p w:rsidR="00123F97" w:rsidRPr="00123F97" w:rsidRDefault="00123F97" w:rsidP="00123F97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123F97" w:rsidRPr="00123F97" w:rsidRDefault="00123F97" w:rsidP="00123F97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123F97">
        <w:rPr>
          <w:b/>
          <w:bCs/>
          <w:color w:val="4F81BD" w:themeColor="accent1"/>
          <w:sz w:val="28"/>
          <w:szCs w:val="28"/>
          <w:lang w:eastAsia="en-US"/>
        </w:rPr>
        <w:t>НДФЛ</w:t>
      </w:r>
    </w:p>
    <w:p w:rsidR="00123F97" w:rsidRPr="00123F97" w:rsidRDefault="00123F97" w:rsidP="00123F97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123F97">
        <w:rPr>
          <w:b/>
          <w:color w:val="auto"/>
          <w:sz w:val="24"/>
          <w:szCs w:val="24"/>
          <w:lang w:eastAsia="en-US"/>
        </w:rPr>
        <w:t>Централизованная уплата налога.</w:t>
      </w:r>
      <w:r w:rsidRPr="00123F97">
        <w:rPr>
          <w:color w:val="auto"/>
          <w:sz w:val="24"/>
          <w:szCs w:val="24"/>
          <w:lang w:eastAsia="en-US"/>
        </w:rPr>
        <w:t xml:space="preserve"> Если в одном муниципалитете у </w:t>
      </w:r>
      <w:r w:rsidR="00360565">
        <w:rPr>
          <w:color w:val="auto"/>
          <w:sz w:val="24"/>
          <w:szCs w:val="24"/>
          <w:lang w:eastAsia="en-US"/>
        </w:rPr>
        <w:t>организации</w:t>
      </w:r>
      <w:r w:rsidRPr="00123F97">
        <w:rPr>
          <w:color w:val="auto"/>
          <w:sz w:val="24"/>
          <w:szCs w:val="24"/>
          <w:lang w:eastAsia="en-US"/>
        </w:rPr>
        <w:t xml:space="preserve"> несколько подразделений, то одно из них можно сделать ответственным. Оно будет платить налог одной платежкой, сдавать единую отчетность. Чтобы перейти на этот порядок с 2021 года, нужно подать уведомление в инспекцию, которая обслуживает ответственное подразделение. Срок подачи — не позднее первого рабочего дня нового года, т.е. 11 января. Поэтому сдать документы лучше в уходящем году. </w:t>
      </w:r>
      <w:r w:rsidR="00360565">
        <w:rPr>
          <w:color w:val="auto"/>
          <w:sz w:val="24"/>
          <w:szCs w:val="24"/>
          <w:lang w:eastAsia="en-US"/>
        </w:rPr>
        <w:t>Также необходимо</w:t>
      </w:r>
      <w:r w:rsidRPr="00123F97">
        <w:rPr>
          <w:color w:val="auto"/>
          <w:sz w:val="24"/>
          <w:szCs w:val="24"/>
          <w:lang w:eastAsia="en-US"/>
        </w:rPr>
        <w:t xml:space="preserve"> внести изменения в у</w:t>
      </w:r>
      <w:r>
        <w:rPr>
          <w:color w:val="auto"/>
          <w:sz w:val="24"/>
          <w:szCs w:val="24"/>
          <w:lang w:eastAsia="en-US"/>
        </w:rPr>
        <w:t>четную политику.</w:t>
      </w:r>
    </w:p>
    <w:p w:rsidR="00123F97" w:rsidRPr="00123F97" w:rsidRDefault="00123F97" w:rsidP="00123F97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123F97">
        <w:rPr>
          <w:color w:val="auto"/>
          <w:sz w:val="24"/>
          <w:szCs w:val="24"/>
          <w:lang w:eastAsia="en-US"/>
        </w:rPr>
        <w:t xml:space="preserve">Если в 2020 году </w:t>
      </w:r>
      <w:r w:rsidR="00360565">
        <w:rPr>
          <w:color w:val="auto"/>
          <w:sz w:val="24"/>
          <w:szCs w:val="24"/>
          <w:lang w:eastAsia="en-US"/>
        </w:rPr>
        <w:t>организация уже перешла</w:t>
      </w:r>
      <w:r w:rsidRPr="00123F97">
        <w:rPr>
          <w:color w:val="auto"/>
          <w:sz w:val="24"/>
          <w:szCs w:val="24"/>
          <w:lang w:eastAsia="en-US"/>
        </w:rPr>
        <w:t xml:space="preserve"> на этот порядок, снова подавать уведомление не нужно. </w:t>
      </w:r>
    </w:p>
    <w:p w:rsidR="00123F97" w:rsidRDefault="00123F97" w:rsidP="00123F97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123F97">
        <w:rPr>
          <w:b/>
          <w:color w:val="auto"/>
          <w:sz w:val="24"/>
          <w:szCs w:val="24"/>
          <w:lang w:eastAsia="en-US"/>
        </w:rPr>
        <w:t>Повышение ставки.</w:t>
      </w:r>
      <w:r w:rsidRPr="00123F97">
        <w:rPr>
          <w:color w:val="auto"/>
          <w:sz w:val="24"/>
          <w:szCs w:val="24"/>
          <w:lang w:eastAsia="en-US"/>
        </w:rPr>
        <w:t xml:space="preserve"> С 2021 года вводится прогрессивная шкала. Платить НДФЛ по обычной ставке 13% нужно будет до тех пор, пока совокупность налоговых баз не превысит 5 </w:t>
      </w:r>
      <w:proofErr w:type="gramStart"/>
      <w:r w:rsidRPr="00123F97">
        <w:rPr>
          <w:color w:val="auto"/>
          <w:sz w:val="24"/>
          <w:szCs w:val="24"/>
          <w:lang w:eastAsia="en-US"/>
        </w:rPr>
        <w:t>млн</w:t>
      </w:r>
      <w:proofErr w:type="gramEnd"/>
      <w:r w:rsidRPr="00123F97">
        <w:rPr>
          <w:color w:val="auto"/>
          <w:sz w:val="24"/>
          <w:szCs w:val="24"/>
          <w:lang w:eastAsia="en-US"/>
        </w:rPr>
        <w:t xml:space="preserve"> руб. Превышение будет облагаться по ставке 15%. </w:t>
      </w:r>
      <w:r w:rsidR="00360565">
        <w:rPr>
          <w:color w:val="auto"/>
          <w:sz w:val="24"/>
          <w:szCs w:val="24"/>
          <w:lang w:eastAsia="en-US"/>
        </w:rPr>
        <w:t>Следует о</w:t>
      </w:r>
      <w:r w:rsidRPr="00123F97">
        <w:rPr>
          <w:color w:val="auto"/>
          <w:sz w:val="24"/>
          <w:szCs w:val="24"/>
          <w:lang w:eastAsia="en-US"/>
        </w:rPr>
        <w:t>бновит</w:t>
      </w:r>
      <w:r w:rsidR="00360565">
        <w:rPr>
          <w:color w:val="auto"/>
          <w:sz w:val="24"/>
          <w:szCs w:val="24"/>
          <w:lang w:eastAsia="en-US"/>
        </w:rPr>
        <w:t>ь</w:t>
      </w:r>
      <w:r w:rsidRPr="00123F97">
        <w:rPr>
          <w:color w:val="auto"/>
          <w:sz w:val="24"/>
          <w:szCs w:val="24"/>
          <w:lang w:eastAsia="en-US"/>
        </w:rPr>
        <w:t xml:space="preserve">  учетную программу, чтобы учесть нововведения.</w:t>
      </w:r>
    </w:p>
    <w:p w:rsidR="00123F97" w:rsidRPr="00123F97" w:rsidRDefault="00123F97" w:rsidP="00123F97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123F97" w:rsidRPr="00123F97" w:rsidRDefault="00123F97" w:rsidP="00123F97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123F97">
        <w:rPr>
          <w:b/>
          <w:bCs/>
          <w:color w:val="4F81BD" w:themeColor="accent1"/>
          <w:sz w:val="28"/>
          <w:szCs w:val="28"/>
          <w:lang w:eastAsia="en-US"/>
        </w:rPr>
        <w:t>Имущественные налоги</w:t>
      </w:r>
    </w:p>
    <w:p w:rsidR="00123F97" w:rsidRPr="00123F97" w:rsidRDefault="00123F97" w:rsidP="00360565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123F97">
        <w:rPr>
          <w:b/>
          <w:color w:val="auto"/>
          <w:sz w:val="24"/>
          <w:szCs w:val="24"/>
          <w:lang w:eastAsia="en-US"/>
        </w:rPr>
        <w:t>Изменение кадастровой стоимости.</w:t>
      </w:r>
      <w:r w:rsidRPr="00123F97">
        <w:rPr>
          <w:color w:val="auto"/>
          <w:sz w:val="24"/>
          <w:szCs w:val="24"/>
          <w:lang w:eastAsia="en-US"/>
        </w:rPr>
        <w:t xml:space="preserve"> С 2021 года ряд регионов переходят на новый порядок установления кадастровой стоимости в размере рыночной. Обращаться нужно будет в региональное бюджетное учреждение, </w:t>
      </w:r>
      <w:r w:rsidR="00360565">
        <w:rPr>
          <w:color w:val="auto"/>
          <w:sz w:val="24"/>
          <w:szCs w:val="24"/>
          <w:lang w:eastAsia="en-US"/>
        </w:rPr>
        <w:t xml:space="preserve">а не в комиссию при </w:t>
      </w:r>
      <w:proofErr w:type="spellStart"/>
      <w:r w:rsidR="00360565">
        <w:rPr>
          <w:color w:val="auto"/>
          <w:sz w:val="24"/>
          <w:szCs w:val="24"/>
          <w:lang w:eastAsia="en-US"/>
        </w:rPr>
        <w:t>Росреестре</w:t>
      </w:r>
      <w:proofErr w:type="spellEnd"/>
      <w:r w:rsidR="00360565">
        <w:rPr>
          <w:color w:val="auto"/>
          <w:sz w:val="24"/>
          <w:szCs w:val="24"/>
          <w:lang w:eastAsia="en-US"/>
        </w:rPr>
        <w:t>.</w:t>
      </w:r>
    </w:p>
    <w:p w:rsidR="00123F97" w:rsidRPr="00123F97" w:rsidRDefault="00123F97" w:rsidP="00901110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123F97">
        <w:rPr>
          <w:color w:val="auto"/>
          <w:sz w:val="24"/>
          <w:szCs w:val="24"/>
          <w:lang w:eastAsia="en-US"/>
        </w:rPr>
        <w:t>Примеры регионов, которые определили</w:t>
      </w:r>
      <w:r w:rsidR="00901110">
        <w:rPr>
          <w:color w:val="auto"/>
          <w:sz w:val="24"/>
          <w:szCs w:val="24"/>
          <w:lang w:eastAsia="en-US"/>
        </w:rPr>
        <w:t xml:space="preserve"> дату перехода на новый порядок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23F97" w:rsidTr="00123F97">
        <w:tc>
          <w:tcPr>
            <w:tcW w:w="4785" w:type="dxa"/>
          </w:tcPr>
          <w:p w:rsidR="00123F97" w:rsidRDefault="00123F97" w:rsidP="00123F9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123F97">
              <w:rPr>
                <w:color w:val="auto"/>
                <w:sz w:val="24"/>
                <w:szCs w:val="24"/>
                <w:lang w:eastAsia="en-US"/>
              </w:rPr>
              <w:t>Регион</w:t>
            </w:r>
          </w:p>
        </w:tc>
        <w:tc>
          <w:tcPr>
            <w:tcW w:w="4785" w:type="dxa"/>
          </w:tcPr>
          <w:p w:rsidR="00123F97" w:rsidRDefault="00123F97" w:rsidP="00123F97">
            <w:pPr>
              <w:shd w:val="clear" w:color="auto" w:fill="auto"/>
              <w:autoSpaceDE w:val="0"/>
              <w:autoSpaceDN w:val="0"/>
              <w:adjustRightInd w:val="0"/>
              <w:ind w:firstLine="54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Реквизиты </w:t>
            </w:r>
            <w:proofErr w:type="gramStart"/>
            <w:r>
              <w:rPr>
                <w:color w:val="auto"/>
                <w:sz w:val="24"/>
                <w:szCs w:val="24"/>
                <w:lang w:eastAsia="en-US"/>
              </w:rPr>
              <w:t>регионального</w:t>
            </w:r>
            <w:proofErr w:type="gramEnd"/>
            <w:r>
              <w:rPr>
                <w:color w:val="auto"/>
                <w:sz w:val="24"/>
                <w:szCs w:val="24"/>
                <w:lang w:eastAsia="en-US"/>
              </w:rPr>
              <w:t xml:space="preserve"> НПА</w:t>
            </w:r>
          </w:p>
        </w:tc>
      </w:tr>
      <w:tr w:rsidR="00123F97" w:rsidTr="00123F97">
        <w:tc>
          <w:tcPr>
            <w:tcW w:w="9570" w:type="dxa"/>
            <w:gridSpan w:val="2"/>
            <w:shd w:val="clear" w:color="auto" w:fill="FF99FF"/>
          </w:tcPr>
          <w:p w:rsidR="00123F97" w:rsidRDefault="00123F97" w:rsidP="00123F97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123F97">
              <w:rPr>
                <w:color w:val="auto"/>
                <w:sz w:val="24"/>
                <w:szCs w:val="24"/>
                <w:lang w:eastAsia="en-US"/>
              </w:rPr>
              <w:t>1 октября 2020 года</w:t>
            </w:r>
          </w:p>
        </w:tc>
      </w:tr>
      <w:tr w:rsidR="00123F97" w:rsidTr="00123F97">
        <w:tc>
          <w:tcPr>
            <w:tcW w:w="4785" w:type="dxa"/>
          </w:tcPr>
          <w:p w:rsidR="00123F97" w:rsidRDefault="00123F97" w:rsidP="00123F9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123F97">
              <w:rPr>
                <w:color w:val="auto"/>
                <w:sz w:val="24"/>
                <w:szCs w:val="24"/>
                <w:lang w:eastAsia="en-US"/>
              </w:rPr>
              <w:t>Ненецкий автономный округ</w:t>
            </w:r>
          </w:p>
        </w:tc>
        <w:tc>
          <w:tcPr>
            <w:tcW w:w="4785" w:type="dxa"/>
            <w:shd w:val="clear" w:color="auto" w:fill="auto"/>
          </w:tcPr>
          <w:p w:rsidR="00123F97" w:rsidRDefault="00123F97" w:rsidP="0090111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123F97">
              <w:rPr>
                <w:color w:val="auto"/>
                <w:sz w:val="24"/>
                <w:szCs w:val="24"/>
                <w:lang w:eastAsia="en-US"/>
              </w:rPr>
              <w:t>Постановление Адми</w:t>
            </w:r>
            <w:r w:rsidR="00901110">
              <w:rPr>
                <w:color w:val="auto"/>
                <w:sz w:val="24"/>
                <w:szCs w:val="24"/>
                <w:lang w:eastAsia="en-US"/>
              </w:rPr>
              <w:t>нистрации от 07.09.2020 N 240-п</w:t>
            </w:r>
          </w:p>
        </w:tc>
      </w:tr>
      <w:tr w:rsidR="00901110" w:rsidTr="00901110">
        <w:tc>
          <w:tcPr>
            <w:tcW w:w="9570" w:type="dxa"/>
            <w:gridSpan w:val="2"/>
            <w:shd w:val="clear" w:color="auto" w:fill="FF99FF"/>
          </w:tcPr>
          <w:p w:rsidR="00901110" w:rsidRDefault="00901110" w:rsidP="00901110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 января 2021 года</w:t>
            </w:r>
          </w:p>
        </w:tc>
      </w:tr>
      <w:tr w:rsidR="00123F97" w:rsidTr="00123F97">
        <w:tc>
          <w:tcPr>
            <w:tcW w:w="4785" w:type="dxa"/>
          </w:tcPr>
          <w:p w:rsidR="00123F97" w:rsidRDefault="00901110" w:rsidP="00123F9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123F97">
              <w:rPr>
                <w:color w:val="auto"/>
                <w:sz w:val="24"/>
                <w:szCs w:val="24"/>
                <w:lang w:eastAsia="en-US"/>
              </w:rPr>
              <w:t>Республика Бурятия</w:t>
            </w:r>
          </w:p>
        </w:tc>
        <w:tc>
          <w:tcPr>
            <w:tcW w:w="4785" w:type="dxa"/>
          </w:tcPr>
          <w:p w:rsidR="00123F97" w:rsidRDefault="00901110" w:rsidP="0090111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123F97">
              <w:rPr>
                <w:color w:val="auto"/>
                <w:sz w:val="24"/>
                <w:szCs w:val="24"/>
                <w:lang w:eastAsia="en-US"/>
              </w:rPr>
              <w:t>Постановление Правительства РБ от 26.10.20</w:t>
            </w:r>
            <w:r>
              <w:rPr>
                <w:color w:val="auto"/>
                <w:sz w:val="24"/>
                <w:szCs w:val="24"/>
                <w:lang w:eastAsia="en-US"/>
              </w:rPr>
              <w:t>20 N 648</w:t>
            </w:r>
          </w:p>
        </w:tc>
      </w:tr>
      <w:tr w:rsidR="00123F97" w:rsidTr="00123F97">
        <w:tc>
          <w:tcPr>
            <w:tcW w:w="4785" w:type="dxa"/>
          </w:tcPr>
          <w:p w:rsidR="00123F97" w:rsidRDefault="00901110" w:rsidP="00123F9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123F97">
              <w:rPr>
                <w:color w:val="auto"/>
                <w:sz w:val="24"/>
                <w:szCs w:val="24"/>
                <w:lang w:eastAsia="en-US"/>
              </w:rPr>
              <w:t>Кировская область</w:t>
            </w:r>
          </w:p>
        </w:tc>
        <w:tc>
          <w:tcPr>
            <w:tcW w:w="4785" w:type="dxa"/>
          </w:tcPr>
          <w:p w:rsidR="00123F97" w:rsidRDefault="00901110" w:rsidP="00123F9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123F97">
              <w:rPr>
                <w:color w:val="auto"/>
                <w:sz w:val="24"/>
                <w:szCs w:val="24"/>
                <w:lang w:eastAsia="en-US"/>
              </w:rPr>
              <w:t>Постановление Правительства Кировской области от 19.11.2020 N 609-П</w:t>
            </w:r>
          </w:p>
        </w:tc>
      </w:tr>
      <w:tr w:rsidR="00123F97" w:rsidTr="00123F97">
        <w:tc>
          <w:tcPr>
            <w:tcW w:w="4785" w:type="dxa"/>
          </w:tcPr>
          <w:p w:rsidR="00123F97" w:rsidRDefault="00901110" w:rsidP="00123F9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123F97">
              <w:rPr>
                <w:color w:val="auto"/>
                <w:sz w:val="24"/>
                <w:szCs w:val="24"/>
                <w:lang w:eastAsia="en-US"/>
              </w:rPr>
              <w:t>Курская область</w:t>
            </w:r>
          </w:p>
        </w:tc>
        <w:tc>
          <w:tcPr>
            <w:tcW w:w="4785" w:type="dxa"/>
          </w:tcPr>
          <w:p w:rsidR="00123F97" w:rsidRDefault="00901110" w:rsidP="00123F9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123F97">
              <w:rPr>
                <w:color w:val="auto"/>
                <w:sz w:val="24"/>
                <w:szCs w:val="24"/>
                <w:lang w:eastAsia="en-US"/>
              </w:rPr>
              <w:t>Постановление Администрации Курской области от 25.11.2020 N 1186-па</w:t>
            </w:r>
          </w:p>
        </w:tc>
      </w:tr>
      <w:tr w:rsidR="00123F97" w:rsidTr="00123F97">
        <w:tc>
          <w:tcPr>
            <w:tcW w:w="4785" w:type="dxa"/>
          </w:tcPr>
          <w:p w:rsidR="00123F97" w:rsidRDefault="00901110" w:rsidP="00123F9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123F97">
              <w:rPr>
                <w:color w:val="auto"/>
                <w:sz w:val="24"/>
                <w:szCs w:val="24"/>
                <w:lang w:eastAsia="en-US"/>
              </w:rPr>
              <w:t>Ленинградская область</w:t>
            </w:r>
          </w:p>
        </w:tc>
        <w:tc>
          <w:tcPr>
            <w:tcW w:w="4785" w:type="dxa"/>
          </w:tcPr>
          <w:p w:rsidR="00123F97" w:rsidRDefault="00901110" w:rsidP="00123F9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123F97">
              <w:rPr>
                <w:color w:val="auto"/>
                <w:sz w:val="24"/>
                <w:szCs w:val="24"/>
                <w:lang w:eastAsia="en-US"/>
              </w:rPr>
              <w:t>Постановление Правительства Ленинградской области от 18.11.2020 N 753</w:t>
            </w:r>
          </w:p>
        </w:tc>
      </w:tr>
      <w:tr w:rsidR="00123F97" w:rsidTr="00123F97">
        <w:tc>
          <w:tcPr>
            <w:tcW w:w="4785" w:type="dxa"/>
          </w:tcPr>
          <w:p w:rsidR="00123F97" w:rsidRDefault="00901110" w:rsidP="00123F9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123F97">
              <w:rPr>
                <w:color w:val="auto"/>
                <w:sz w:val="24"/>
                <w:szCs w:val="24"/>
                <w:lang w:eastAsia="en-US"/>
              </w:rPr>
              <w:t>Нижегородская область</w:t>
            </w:r>
          </w:p>
        </w:tc>
        <w:tc>
          <w:tcPr>
            <w:tcW w:w="4785" w:type="dxa"/>
          </w:tcPr>
          <w:p w:rsidR="00123F97" w:rsidRDefault="00901110" w:rsidP="00123F9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123F97">
              <w:rPr>
                <w:color w:val="auto"/>
                <w:sz w:val="24"/>
                <w:szCs w:val="24"/>
                <w:lang w:eastAsia="en-US"/>
              </w:rPr>
              <w:t>Постановление Правительства Нижегородской области от 08.10.2020 N 837</w:t>
            </w:r>
          </w:p>
        </w:tc>
      </w:tr>
      <w:tr w:rsidR="00123F97" w:rsidTr="00123F97">
        <w:tc>
          <w:tcPr>
            <w:tcW w:w="4785" w:type="dxa"/>
          </w:tcPr>
          <w:p w:rsidR="00123F97" w:rsidRDefault="00901110" w:rsidP="00123F9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123F97">
              <w:rPr>
                <w:color w:val="auto"/>
                <w:sz w:val="24"/>
                <w:szCs w:val="24"/>
                <w:lang w:eastAsia="en-US"/>
              </w:rPr>
              <w:t>Омская область</w:t>
            </w:r>
          </w:p>
        </w:tc>
        <w:tc>
          <w:tcPr>
            <w:tcW w:w="4785" w:type="dxa"/>
          </w:tcPr>
          <w:p w:rsidR="00123F97" w:rsidRDefault="00901110" w:rsidP="00123F9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123F97">
              <w:rPr>
                <w:color w:val="auto"/>
                <w:sz w:val="24"/>
                <w:szCs w:val="24"/>
                <w:lang w:eastAsia="en-US"/>
              </w:rPr>
              <w:t>Постановление Правительства Омской области от 16.12.2020 N 542-п</w:t>
            </w:r>
          </w:p>
        </w:tc>
      </w:tr>
      <w:tr w:rsidR="00123F97" w:rsidTr="00123F97">
        <w:tc>
          <w:tcPr>
            <w:tcW w:w="4785" w:type="dxa"/>
          </w:tcPr>
          <w:p w:rsidR="00123F97" w:rsidRDefault="00901110" w:rsidP="00123F9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123F97">
              <w:rPr>
                <w:color w:val="auto"/>
                <w:sz w:val="24"/>
                <w:szCs w:val="24"/>
                <w:lang w:eastAsia="en-US"/>
              </w:rPr>
              <w:lastRenderedPageBreak/>
              <w:t>Орловская область</w:t>
            </w:r>
          </w:p>
        </w:tc>
        <w:tc>
          <w:tcPr>
            <w:tcW w:w="4785" w:type="dxa"/>
          </w:tcPr>
          <w:p w:rsidR="00123F97" w:rsidRDefault="00901110" w:rsidP="00123F9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123F97">
              <w:rPr>
                <w:color w:val="auto"/>
                <w:sz w:val="24"/>
                <w:szCs w:val="24"/>
                <w:lang w:eastAsia="en-US"/>
              </w:rPr>
              <w:t>Постановление Правительства Орловской области от 19.11.2020 N 708</w:t>
            </w:r>
          </w:p>
        </w:tc>
      </w:tr>
      <w:tr w:rsidR="00123F97" w:rsidTr="00123F97">
        <w:tc>
          <w:tcPr>
            <w:tcW w:w="4785" w:type="dxa"/>
          </w:tcPr>
          <w:p w:rsidR="00123F97" w:rsidRDefault="00901110" w:rsidP="00123F9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123F97">
              <w:rPr>
                <w:color w:val="auto"/>
                <w:sz w:val="24"/>
                <w:szCs w:val="24"/>
                <w:lang w:eastAsia="en-US"/>
              </w:rPr>
              <w:t>Пермский край</w:t>
            </w:r>
          </w:p>
        </w:tc>
        <w:tc>
          <w:tcPr>
            <w:tcW w:w="4785" w:type="dxa"/>
          </w:tcPr>
          <w:p w:rsidR="00123F97" w:rsidRDefault="00901110" w:rsidP="00123F9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123F97">
              <w:rPr>
                <w:color w:val="auto"/>
                <w:sz w:val="24"/>
                <w:szCs w:val="24"/>
                <w:lang w:eastAsia="en-US"/>
              </w:rPr>
              <w:t>Постановление Правительства Пермского края от 11.12.2020 N 973-п</w:t>
            </w:r>
          </w:p>
        </w:tc>
      </w:tr>
      <w:tr w:rsidR="00123F97" w:rsidTr="00123F97">
        <w:tc>
          <w:tcPr>
            <w:tcW w:w="4785" w:type="dxa"/>
          </w:tcPr>
          <w:p w:rsidR="00123F97" w:rsidRDefault="00901110" w:rsidP="00123F9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123F97">
              <w:rPr>
                <w:color w:val="auto"/>
                <w:sz w:val="24"/>
                <w:szCs w:val="24"/>
                <w:lang w:eastAsia="en-US"/>
              </w:rPr>
              <w:t>Рязанская область</w:t>
            </w:r>
          </w:p>
        </w:tc>
        <w:tc>
          <w:tcPr>
            <w:tcW w:w="4785" w:type="dxa"/>
          </w:tcPr>
          <w:p w:rsidR="00123F97" w:rsidRDefault="00901110" w:rsidP="00123F9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123F97">
              <w:rPr>
                <w:color w:val="auto"/>
                <w:sz w:val="24"/>
                <w:szCs w:val="24"/>
                <w:lang w:eastAsia="en-US"/>
              </w:rPr>
              <w:t>Распоряжение Правительства Рязанской области от 13.11.2020 N 534-р</w:t>
            </w:r>
          </w:p>
        </w:tc>
      </w:tr>
      <w:tr w:rsidR="00123F97" w:rsidTr="00123F97">
        <w:tc>
          <w:tcPr>
            <w:tcW w:w="4785" w:type="dxa"/>
          </w:tcPr>
          <w:p w:rsidR="00123F97" w:rsidRDefault="00901110" w:rsidP="00123F9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123F97">
              <w:rPr>
                <w:color w:val="auto"/>
                <w:sz w:val="24"/>
                <w:szCs w:val="24"/>
                <w:lang w:eastAsia="en-US"/>
              </w:rPr>
              <w:t>Тамбовская область</w:t>
            </w:r>
          </w:p>
        </w:tc>
        <w:tc>
          <w:tcPr>
            <w:tcW w:w="4785" w:type="dxa"/>
          </w:tcPr>
          <w:p w:rsidR="00123F97" w:rsidRDefault="00901110" w:rsidP="00123F9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123F97">
              <w:rPr>
                <w:color w:val="auto"/>
                <w:sz w:val="24"/>
                <w:szCs w:val="24"/>
                <w:lang w:eastAsia="en-US"/>
              </w:rPr>
              <w:t>Постановление Администрации Тамбовской области от 02.12.2020 N 976</w:t>
            </w:r>
          </w:p>
        </w:tc>
      </w:tr>
      <w:tr w:rsidR="00901110" w:rsidTr="00901110">
        <w:tc>
          <w:tcPr>
            <w:tcW w:w="9570" w:type="dxa"/>
            <w:gridSpan w:val="2"/>
            <w:shd w:val="clear" w:color="auto" w:fill="FF99FF"/>
          </w:tcPr>
          <w:p w:rsidR="00901110" w:rsidRDefault="00901110" w:rsidP="00901110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901110">
              <w:rPr>
                <w:color w:val="auto"/>
                <w:sz w:val="24"/>
                <w:szCs w:val="24"/>
                <w:lang w:eastAsia="en-US"/>
              </w:rPr>
              <w:t>1 января 2023 года</w:t>
            </w:r>
          </w:p>
        </w:tc>
      </w:tr>
      <w:tr w:rsidR="00123F97" w:rsidTr="00123F97">
        <w:tc>
          <w:tcPr>
            <w:tcW w:w="4785" w:type="dxa"/>
          </w:tcPr>
          <w:p w:rsidR="00123F97" w:rsidRDefault="00901110" w:rsidP="00123F9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123F97">
              <w:rPr>
                <w:color w:val="auto"/>
                <w:sz w:val="24"/>
                <w:szCs w:val="24"/>
                <w:lang w:eastAsia="en-US"/>
              </w:rPr>
              <w:t>Ямало-Ненецкий автономный округ</w:t>
            </w:r>
          </w:p>
        </w:tc>
        <w:tc>
          <w:tcPr>
            <w:tcW w:w="4785" w:type="dxa"/>
          </w:tcPr>
          <w:p w:rsidR="00123F97" w:rsidRDefault="00901110" w:rsidP="00123F9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123F97">
              <w:rPr>
                <w:color w:val="auto"/>
                <w:sz w:val="24"/>
                <w:szCs w:val="24"/>
                <w:lang w:eastAsia="en-US"/>
              </w:rPr>
              <w:t>Приказ Департамента имущественных отношений ЯНАО от 30.09.2020 N 523</w:t>
            </w:r>
          </w:p>
        </w:tc>
      </w:tr>
    </w:tbl>
    <w:p w:rsidR="00123F97" w:rsidRPr="00123F97" w:rsidRDefault="00123F97" w:rsidP="00123F97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123F97">
        <w:rPr>
          <w:color w:val="auto"/>
          <w:sz w:val="24"/>
          <w:szCs w:val="24"/>
          <w:lang w:eastAsia="en-US"/>
        </w:rPr>
        <w:t xml:space="preserve">В связи с этим в кодексе уточнено, что в любом случае для расчета земельного налога и налога на имущество рыночная стоимость используется </w:t>
      </w:r>
      <w:proofErr w:type="gramStart"/>
      <w:r w:rsidRPr="00123F97">
        <w:rPr>
          <w:color w:val="auto"/>
          <w:sz w:val="24"/>
          <w:szCs w:val="24"/>
          <w:lang w:eastAsia="en-US"/>
        </w:rPr>
        <w:t>с даты начала</w:t>
      </w:r>
      <w:proofErr w:type="gramEnd"/>
      <w:r w:rsidRPr="00123F97">
        <w:rPr>
          <w:color w:val="auto"/>
          <w:sz w:val="24"/>
          <w:szCs w:val="24"/>
          <w:lang w:eastAsia="en-US"/>
        </w:rPr>
        <w:t xml:space="preserve"> применения из</w:t>
      </w:r>
      <w:r>
        <w:rPr>
          <w:color w:val="auto"/>
          <w:sz w:val="24"/>
          <w:szCs w:val="24"/>
          <w:lang w:eastAsia="en-US"/>
        </w:rPr>
        <w:t>меняемой кадастровой стоимости.</w:t>
      </w:r>
    </w:p>
    <w:p w:rsidR="00123F97" w:rsidRPr="00123F97" w:rsidRDefault="00123F97" w:rsidP="00123F97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123F97">
        <w:rPr>
          <w:color w:val="auto"/>
          <w:sz w:val="24"/>
          <w:szCs w:val="24"/>
          <w:lang w:eastAsia="en-US"/>
        </w:rPr>
        <w:t xml:space="preserve">Это одно из двух исключений — случаев, когда изменение кадастровой стоимости учитывается в </w:t>
      </w:r>
      <w:proofErr w:type="gramStart"/>
      <w:r w:rsidRPr="00123F97">
        <w:rPr>
          <w:color w:val="auto"/>
          <w:sz w:val="24"/>
          <w:szCs w:val="24"/>
          <w:lang w:eastAsia="en-US"/>
        </w:rPr>
        <w:t>текущем</w:t>
      </w:r>
      <w:proofErr w:type="gramEnd"/>
      <w:r w:rsidRPr="00123F97">
        <w:rPr>
          <w:color w:val="auto"/>
          <w:sz w:val="24"/>
          <w:szCs w:val="24"/>
          <w:lang w:eastAsia="en-US"/>
        </w:rPr>
        <w:t xml:space="preserve"> и прошлых периодах. Второй случай — если это предусмотрено Законом о кадастровой оценке. </w:t>
      </w:r>
    </w:p>
    <w:p w:rsidR="00123F97" w:rsidRDefault="00123F97" w:rsidP="00B3706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901110" w:rsidRPr="00901110" w:rsidRDefault="00901110" w:rsidP="00901110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901110">
        <w:rPr>
          <w:b/>
          <w:bCs/>
          <w:color w:val="4F81BD" w:themeColor="accent1"/>
          <w:sz w:val="28"/>
          <w:szCs w:val="28"/>
          <w:lang w:eastAsia="en-US"/>
        </w:rPr>
        <w:t>Налог на прибыль</w:t>
      </w:r>
    </w:p>
    <w:p w:rsidR="00901110" w:rsidRPr="00901110" w:rsidRDefault="00901110" w:rsidP="00901110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901110">
        <w:rPr>
          <w:b/>
          <w:color w:val="auto"/>
          <w:sz w:val="24"/>
          <w:szCs w:val="24"/>
          <w:lang w:eastAsia="en-US"/>
        </w:rPr>
        <w:t>Смена порядка расчета авансов.</w:t>
      </w:r>
      <w:r w:rsidRPr="00901110">
        <w:rPr>
          <w:color w:val="auto"/>
          <w:sz w:val="24"/>
          <w:szCs w:val="24"/>
          <w:lang w:eastAsia="en-US"/>
        </w:rPr>
        <w:t xml:space="preserve"> В этом году были введены особые правила освобождения от ежемесячных платежей и перехода на авансы по фактической прибыли. С 1 января они утратят силу. Если </w:t>
      </w:r>
      <w:r w:rsidR="00360565">
        <w:rPr>
          <w:color w:val="auto"/>
          <w:sz w:val="24"/>
          <w:szCs w:val="24"/>
          <w:lang w:eastAsia="en-US"/>
        </w:rPr>
        <w:t>организация их применяла</w:t>
      </w:r>
      <w:r w:rsidRPr="00901110">
        <w:rPr>
          <w:color w:val="auto"/>
          <w:sz w:val="24"/>
          <w:szCs w:val="24"/>
          <w:lang w:eastAsia="en-US"/>
        </w:rPr>
        <w:t xml:space="preserve">, </w:t>
      </w:r>
      <w:r w:rsidR="00360565">
        <w:rPr>
          <w:color w:val="auto"/>
          <w:sz w:val="24"/>
          <w:szCs w:val="24"/>
          <w:lang w:eastAsia="en-US"/>
        </w:rPr>
        <w:t>то необходимо</w:t>
      </w:r>
      <w:r w:rsidRPr="00901110">
        <w:rPr>
          <w:color w:val="auto"/>
          <w:sz w:val="24"/>
          <w:szCs w:val="24"/>
          <w:lang w:eastAsia="en-US"/>
        </w:rPr>
        <w:t xml:space="preserve"> внести изменения в учетную</w:t>
      </w:r>
      <w:r>
        <w:rPr>
          <w:color w:val="auto"/>
          <w:sz w:val="24"/>
          <w:szCs w:val="24"/>
          <w:lang w:eastAsia="en-US"/>
        </w:rPr>
        <w:t xml:space="preserve"> политику.</w:t>
      </w:r>
    </w:p>
    <w:p w:rsidR="00901110" w:rsidRPr="00901110" w:rsidRDefault="00901110" w:rsidP="00901110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901110">
        <w:rPr>
          <w:color w:val="auto"/>
          <w:sz w:val="24"/>
          <w:szCs w:val="24"/>
          <w:lang w:eastAsia="en-US"/>
        </w:rPr>
        <w:t>Чтобы в 2021 году перейти на уплату авансовых платежей по фактической прибыли или вернуться к другому способу уплаты авансовых платежей, нужно подать увед</w:t>
      </w:r>
      <w:r>
        <w:rPr>
          <w:color w:val="auto"/>
          <w:sz w:val="24"/>
          <w:szCs w:val="24"/>
          <w:lang w:eastAsia="en-US"/>
        </w:rPr>
        <w:t>омление до конца текущего года.</w:t>
      </w:r>
    </w:p>
    <w:p w:rsidR="00901110" w:rsidRPr="00901110" w:rsidRDefault="00901110" w:rsidP="00901110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901110">
        <w:rPr>
          <w:color w:val="auto"/>
          <w:sz w:val="24"/>
          <w:szCs w:val="24"/>
          <w:lang w:eastAsia="en-US"/>
        </w:rPr>
        <w:t xml:space="preserve">Если </w:t>
      </w:r>
      <w:r w:rsidR="00360565">
        <w:rPr>
          <w:color w:val="auto"/>
          <w:sz w:val="24"/>
          <w:szCs w:val="24"/>
          <w:lang w:eastAsia="en-US"/>
        </w:rPr>
        <w:t>организация</w:t>
      </w:r>
      <w:r w:rsidRPr="00901110">
        <w:rPr>
          <w:color w:val="auto"/>
          <w:sz w:val="24"/>
          <w:szCs w:val="24"/>
          <w:lang w:eastAsia="en-US"/>
        </w:rPr>
        <w:t xml:space="preserve"> </w:t>
      </w:r>
      <w:r w:rsidR="00360565">
        <w:rPr>
          <w:color w:val="auto"/>
          <w:sz w:val="24"/>
          <w:szCs w:val="24"/>
          <w:lang w:eastAsia="en-US"/>
        </w:rPr>
        <w:t>платила</w:t>
      </w:r>
      <w:r w:rsidRPr="00901110">
        <w:rPr>
          <w:color w:val="auto"/>
          <w:sz w:val="24"/>
          <w:szCs w:val="24"/>
          <w:lang w:eastAsia="en-US"/>
        </w:rPr>
        <w:t xml:space="preserve"> квартальные авансы, то при превышении в 2021 году лимита в 15 </w:t>
      </w:r>
      <w:proofErr w:type="gramStart"/>
      <w:r w:rsidRPr="00901110">
        <w:rPr>
          <w:color w:val="auto"/>
          <w:sz w:val="24"/>
          <w:szCs w:val="24"/>
          <w:lang w:eastAsia="en-US"/>
        </w:rPr>
        <w:t>млн</w:t>
      </w:r>
      <w:proofErr w:type="gramEnd"/>
      <w:r w:rsidRPr="00901110">
        <w:rPr>
          <w:color w:val="auto"/>
          <w:sz w:val="24"/>
          <w:szCs w:val="24"/>
          <w:lang w:eastAsia="en-US"/>
        </w:rPr>
        <w:t xml:space="preserve"> руб. нужно дополнительно рассчитывать и уплачивать ежемесячные авансы внутри квартала. Уведомлять </w:t>
      </w:r>
      <w:proofErr w:type="gramStart"/>
      <w:r w:rsidRPr="00901110">
        <w:rPr>
          <w:color w:val="auto"/>
          <w:sz w:val="24"/>
          <w:szCs w:val="24"/>
          <w:lang w:eastAsia="en-US"/>
        </w:rPr>
        <w:t>налоговую</w:t>
      </w:r>
      <w:proofErr w:type="gramEnd"/>
      <w:r w:rsidRPr="00901110">
        <w:rPr>
          <w:color w:val="auto"/>
          <w:sz w:val="24"/>
          <w:szCs w:val="24"/>
          <w:lang w:eastAsia="en-US"/>
        </w:rPr>
        <w:t xml:space="preserve"> об этом не требуется. Напомним, что в 2020 году лимит </w:t>
      </w:r>
      <w:r>
        <w:rPr>
          <w:color w:val="auto"/>
          <w:sz w:val="24"/>
          <w:szCs w:val="24"/>
          <w:lang w:eastAsia="en-US"/>
        </w:rPr>
        <w:t>был временно повышен до 25 млн.</w:t>
      </w:r>
    </w:p>
    <w:p w:rsidR="00901110" w:rsidRPr="00901110" w:rsidRDefault="00901110" w:rsidP="00901110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901110">
        <w:rPr>
          <w:b/>
          <w:color w:val="auto"/>
          <w:sz w:val="24"/>
          <w:szCs w:val="24"/>
          <w:lang w:eastAsia="en-US"/>
        </w:rPr>
        <w:t>Инвестиционный вычет.</w:t>
      </w:r>
      <w:r w:rsidRPr="00901110">
        <w:rPr>
          <w:color w:val="auto"/>
          <w:sz w:val="24"/>
          <w:szCs w:val="24"/>
          <w:lang w:eastAsia="en-US"/>
        </w:rPr>
        <w:t xml:space="preserve"> При планирован</w:t>
      </w:r>
      <w:r>
        <w:rPr>
          <w:color w:val="auto"/>
          <w:sz w:val="24"/>
          <w:szCs w:val="24"/>
          <w:lang w:eastAsia="en-US"/>
        </w:rPr>
        <w:t xml:space="preserve">ии бюджета </w:t>
      </w:r>
      <w:r w:rsidR="00360565">
        <w:rPr>
          <w:color w:val="auto"/>
          <w:sz w:val="24"/>
          <w:szCs w:val="24"/>
          <w:lang w:eastAsia="en-US"/>
        </w:rPr>
        <w:t>нужно учесть</w:t>
      </w:r>
      <w:r>
        <w:rPr>
          <w:color w:val="auto"/>
          <w:sz w:val="24"/>
          <w:szCs w:val="24"/>
          <w:lang w:eastAsia="en-US"/>
        </w:rPr>
        <w:t xml:space="preserve"> следующее:</w:t>
      </w:r>
    </w:p>
    <w:p w:rsidR="00901110" w:rsidRPr="00901110" w:rsidRDefault="00901110" w:rsidP="00901110">
      <w:pPr>
        <w:pStyle w:val="a4"/>
        <w:numPr>
          <w:ilvl w:val="0"/>
          <w:numId w:val="25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901110">
        <w:rPr>
          <w:color w:val="auto"/>
          <w:sz w:val="24"/>
          <w:szCs w:val="24"/>
          <w:lang w:eastAsia="en-US"/>
        </w:rPr>
        <w:t xml:space="preserve">при продаже объекта, к части </w:t>
      </w:r>
      <w:proofErr w:type="gramStart"/>
      <w:r w:rsidRPr="00901110">
        <w:rPr>
          <w:color w:val="auto"/>
          <w:sz w:val="24"/>
          <w:szCs w:val="24"/>
          <w:lang w:eastAsia="en-US"/>
        </w:rPr>
        <w:t>стоимости</w:t>
      </w:r>
      <w:proofErr w:type="gramEnd"/>
      <w:r w:rsidRPr="00901110">
        <w:rPr>
          <w:color w:val="auto"/>
          <w:sz w:val="24"/>
          <w:szCs w:val="24"/>
          <w:lang w:eastAsia="en-US"/>
        </w:rPr>
        <w:t xml:space="preserve"> которого был применен инвестиционный налоговый вычет, доходы можно уменьшить. Вычитается остаточная стоимость объекта, соответствующая части первоначальной стоимости, к которой не был применен вычет;</w:t>
      </w:r>
    </w:p>
    <w:p w:rsidR="00901110" w:rsidRPr="00901110" w:rsidRDefault="00901110" w:rsidP="00901110">
      <w:pPr>
        <w:pStyle w:val="a4"/>
        <w:numPr>
          <w:ilvl w:val="0"/>
          <w:numId w:val="25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901110">
        <w:rPr>
          <w:color w:val="auto"/>
          <w:sz w:val="24"/>
          <w:szCs w:val="24"/>
          <w:lang w:eastAsia="en-US"/>
        </w:rPr>
        <w:t>на следующие периоды разрешено переносить не только остаток инвестиционного вычета (то есть расходы, уменьшающие платеж в региональный бюджет), но и расходы, уменьшающие налог в федеральный бюджет;</w:t>
      </w:r>
    </w:p>
    <w:p w:rsidR="00901110" w:rsidRPr="00901110" w:rsidRDefault="00901110" w:rsidP="00901110">
      <w:pPr>
        <w:pStyle w:val="a4"/>
        <w:numPr>
          <w:ilvl w:val="0"/>
          <w:numId w:val="25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901110">
        <w:rPr>
          <w:color w:val="auto"/>
          <w:sz w:val="24"/>
          <w:szCs w:val="24"/>
          <w:lang w:eastAsia="en-US"/>
        </w:rPr>
        <w:t xml:space="preserve">если </w:t>
      </w:r>
      <w:r w:rsidR="00360565">
        <w:rPr>
          <w:color w:val="auto"/>
          <w:sz w:val="24"/>
          <w:szCs w:val="24"/>
          <w:lang w:eastAsia="en-US"/>
        </w:rPr>
        <w:t>организация больше не применяет</w:t>
      </w:r>
      <w:r w:rsidRPr="00901110">
        <w:rPr>
          <w:color w:val="auto"/>
          <w:sz w:val="24"/>
          <w:szCs w:val="24"/>
          <w:lang w:eastAsia="en-US"/>
        </w:rPr>
        <w:t xml:space="preserve"> вычет к объекту, допускается амортизация последующих затрат на его достройку, дооборудование, модернизацию.</w:t>
      </w:r>
    </w:p>
    <w:p w:rsidR="00901110" w:rsidRPr="00901110" w:rsidRDefault="00901110" w:rsidP="00901110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901110">
        <w:rPr>
          <w:b/>
          <w:color w:val="auto"/>
          <w:sz w:val="24"/>
          <w:szCs w:val="24"/>
          <w:lang w:eastAsia="en-US"/>
        </w:rPr>
        <w:t>Централизованная уплата налога.</w:t>
      </w:r>
      <w:r w:rsidRPr="00901110">
        <w:rPr>
          <w:color w:val="auto"/>
          <w:sz w:val="24"/>
          <w:szCs w:val="24"/>
          <w:lang w:eastAsia="en-US"/>
        </w:rPr>
        <w:t xml:space="preserve"> Платеж в региональный бюджет нужно распределять и уплачивать по месту нахождения головной организац</w:t>
      </w:r>
      <w:proofErr w:type="gramStart"/>
      <w:r w:rsidRPr="00901110">
        <w:rPr>
          <w:color w:val="auto"/>
          <w:sz w:val="24"/>
          <w:szCs w:val="24"/>
          <w:lang w:eastAsia="en-US"/>
        </w:rPr>
        <w:t>ии и ее</w:t>
      </w:r>
      <w:proofErr w:type="gramEnd"/>
      <w:r w:rsidRPr="00901110">
        <w:rPr>
          <w:color w:val="auto"/>
          <w:sz w:val="24"/>
          <w:szCs w:val="24"/>
          <w:lang w:eastAsia="en-US"/>
        </w:rPr>
        <w:t xml:space="preserve"> обособленных подразделений. Если в одном регионе есть несколько подразделений, можно выбрать ответственное и платить через него. До 31 декабря нужно сообщить о своем решении инспекциям по месту нахождения головной организации и всех подразделений этого региона (см. форму уведомления и образец заполнения). Изменения следу</w:t>
      </w:r>
      <w:r>
        <w:rPr>
          <w:color w:val="auto"/>
          <w:sz w:val="24"/>
          <w:szCs w:val="24"/>
          <w:lang w:eastAsia="en-US"/>
        </w:rPr>
        <w:t>ет отразить в учетной политике.</w:t>
      </w:r>
    </w:p>
    <w:p w:rsidR="00901110" w:rsidRPr="00901110" w:rsidRDefault="00901110" w:rsidP="00360565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901110">
        <w:rPr>
          <w:color w:val="auto"/>
          <w:sz w:val="24"/>
          <w:szCs w:val="24"/>
          <w:lang w:eastAsia="en-US"/>
        </w:rPr>
        <w:t xml:space="preserve">Если в 2020 году </w:t>
      </w:r>
      <w:r w:rsidR="00360565">
        <w:rPr>
          <w:color w:val="auto"/>
          <w:sz w:val="24"/>
          <w:szCs w:val="24"/>
          <w:lang w:eastAsia="en-US"/>
        </w:rPr>
        <w:t>организация</w:t>
      </w:r>
      <w:r w:rsidRPr="00901110">
        <w:rPr>
          <w:color w:val="auto"/>
          <w:sz w:val="24"/>
          <w:szCs w:val="24"/>
          <w:lang w:eastAsia="en-US"/>
        </w:rPr>
        <w:t xml:space="preserve"> уже </w:t>
      </w:r>
      <w:proofErr w:type="gramStart"/>
      <w:r w:rsidRPr="00901110">
        <w:rPr>
          <w:color w:val="auto"/>
          <w:sz w:val="24"/>
          <w:szCs w:val="24"/>
          <w:lang w:eastAsia="en-US"/>
        </w:rPr>
        <w:t>платил</w:t>
      </w:r>
      <w:r w:rsidR="00360565">
        <w:rPr>
          <w:color w:val="auto"/>
          <w:sz w:val="24"/>
          <w:szCs w:val="24"/>
          <w:lang w:eastAsia="en-US"/>
        </w:rPr>
        <w:t>а</w:t>
      </w:r>
      <w:r w:rsidRPr="00901110">
        <w:rPr>
          <w:color w:val="auto"/>
          <w:sz w:val="24"/>
          <w:szCs w:val="24"/>
          <w:lang w:eastAsia="en-US"/>
        </w:rPr>
        <w:t xml:space="preserve"> налог через ответственное подразделение и никаких изменений не произошло</w:t>
      </w:r>
      <w:proofErr w:type="gramEnd"/>
      <w:r w:rsidRPr="00901110">
        <w:rPr>
          <w:color w:val="auto"/>
          <w:sz w:val="24"/>
          <w:szCs w:val="24"/>
          <w:lang w:eastAsia="en-US"/>
        </w:rPr>
        <w:t>, сдавать</w:t>
      </w:r>
      <w:r w:rsidR="00360565">
        <w:rPr>
          <w:color w:val="auto"/>
          <w:sz w:val="24"/>
          <w:szCs w:val="24"/>
          <w:lang w:eastAsia="en-US"/>
        </w:rPr>
        <w:t xml:space="preserve"> уведомление повторно не нужно.</w:t>
      </w:r>
    </w:p>
    <w:p w:rsidR="00901110" w:rsidRPr="00901110" w:rsidRDefault="00901110" w:rsidP="00901110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360565">
        <w:rPr>
          <w:b/>
          <w:color w:val="auto"/>
          <w:sz w:val="24"/>
          <w:szCs w:val="24"/>
          <w:lang w:eastAsia="en-US"/>
        </w:rPr>
        <w:t>Продление действия ставок и ограничений на перенос убытков.</w:t>
      </w:r>
      <w:r w:rsidRPr="00901110">
        <w:rPr>
          <w:color w:val="auto"/>
          <w:sz w:val="24"/>
          <w:szCs w:val="24"/>
          <w:lang w:eastAsia="en-US"/>
        </w:rPr>
        <w:t xml:space="preserve"> С 2017 года поменялась схема распределения налога между бюджетами: вместо 2% в федеральный </w:t>
      </w:r>
      <w:r w:rsidRPr="00901110">
        <w:rPr>
          <w:color w:val="auto"/>
          <w:sz w:val="24"/>
          <w:szCs w:val="24"/>
          <w:lang w:eastAsia="en-US"/>
        </w:rPr>
        <w:lastRenderedPageBreak/>
        <w:t xml:space="preserve">бюджет и 18% </w:t>
      </w:r>
      <w:proofErr w:type="gramStart"/>
      <w:r w:rsidRPr="00901110">
        <w:rPr>
          <w:color w:val="auto"/>
          <w:sz w:val="24"/>
          <w:szCs w:val="24"/>
          <w:lang w:eastAsia="en-US"/>
        </w:rPr>
        <w:t>в</w:t>
      </w:r>
      <w:proofErr w:type="gramEnd"/>
      <w:r w:rsidRPr="00901110">
        <w:rPr>
          <w:color w:val="auto"/>
          <w:sz w:val="24"/>
          <w:szCs w:val="24"/>
          <w:lang w:eastAsia="en-US"/>
        </w:rPr>
        <w:t xml:space="preserve"> региональные стало 3% и 17% соответственно. С 2021 года должны были применяться прежние значения, но срок возвращен</w:t>
      </w:r>
      <w:r>
        <w:rPr>
          <w:color w:val="auto"/>
          <w:sz w:val="24"/>
          <w:szCs w:val="24"/>
          <w:lang w:eastAsia="en-US"/>
        </w:rPr>
        <w:t>ия к ним перенесли на 2025 год.</w:t>
      </w:r>
    </w:p>
    <w:p w:rsidR="00901110" w:rsidRPr="00901110" w:rsidRDefault="00901110" w:rsidP="00901110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901110">
        <w:rPr>
          <w:color w:val="auto"/>
          <w:sz w:val="24"/>
          <w:szCs w:val="24"/>
          <w:lang w:eastAsia="en-US"/>
        </w:rPr>
        <w:t>В 2021 году планировали отменить положение о том, что на будущий год можно перенести лишь 50% убытков. Однак</w:t>
      </w:r>
      <w:r>
        <w:rPr>
          <w:color w:val="auto"/>
          <w:sz w:val="24"/>
          <w:szCs w:val="24"/>
          <w:lang w:eastAsia="en-US"/>
        </w:rPr>
        <w:t>о его действие продлили на год.</w:t>
      </w:r>
    </w:p>
    <w:p w:rsidR="00901110" w:rsidRDefault="00E94581" w:rsidP="00901110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Рекомендуется проверить</w:t>
      </w:r>
      <w:r w:rsidR="00901110" w:rsidRPr="00901110">
        <w:rPr>
          <w:color w:val="auto"/>
          <w:sz w:val="24"/>
          <w:szCs w:val="24"/>
          <w:lang w:eastAsia="en-US"/>
        </w:rPr>
        <w:t xml:space="preserve"> положения учетной политики в этой части и при н</w:t>
      </w:r>
      <w:r>
        <w:rPr>
          <w:color w:val="auto"/>
          <w:sz w:val="24"/>
          <w:szCs w:val="24"/>
          <w:lang w:eastAsia="en-US"/>
        </w:rPr>
        <w:t>еобходимости внести</w:t>
      </w:r>
      <w:r w:rsidR="00901110" w:rsidRPr="00901110">
        <w:rPr>
          <w:color w:val="auto"/>
          <w:sz w:val="24"/>
          <w:szCs w:val="24"/>
          <w:lang w:eastAsia="en-US"/>
        </w:rPr>
        <w:t xml:space="preserve"> изменения.</w:t>
      </w:r>
    </w:p>
    <w:p w:rsidR="00901110" w:rsidRPr="00901110" w:rsidRDefault="00901110" w:rsidP="00901110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901110" w:rsidRPr="00901110" w:rsidRDefault="00901110" w:rsidP="00901110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901110">
        <w:rPr>
          <w:b/>
          <w:bCs/>
          <w:color w:val="4F81BD" w:themeColor="accent1"/>
          <w:sz w:val="28"/>
          <w:szCs w:val="28"/>
          <w:lang w:eastAsia="en-US"/>
        </w:rPr>
        <w:t>НДС</w:t>
      </w:r>
    </w:p>
    <w:p w:rsidR="00901110" w:rsidRPr="00901110" w:rsidRDefault="00901110" w:rsidP="00901110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901110">
        <w:rPr>
          <w:b/>
          <w:color w:val="auto"/>
          <w:sz w:val="24"/>
          <w:szCs w:val="24"/>
          <w:lang w:eastAsia="en-US"/>
        </w:rPr>
        <w:t>Формат корректировочных счетов-фактур.</w:t>
      </w:r>
      <w:r w:rsidRPr="00901110">
        <w:rPr>
          <w:color w:val="auto"/>
          <w:sz w:val="24"/>
          <w:szCs w:val="24"/>
          <w:lang w:eastAsia="en-US"/>
        </w:rPr>
        <w:t xml:space="preserve"> Форматы корректировочного счета-фактуры и согласия покупателя на изменение стоимости обновлены. Это позволяет, к примеру, вносить сведения о марки</w:t>
      </w:r>
      <w:r>
        <w:rPr>
          <w:color w:val="auto"/>
          <w:sz w:val="24"/>
          <w:szCs w:val="24"/>
          <w:lang w:eastAsia="en-US"/>
        </w:rPr>
        <w:t>ровке, указывать артикул и т.д.</w:t>
      </w:r>
    </w:p>
    <w:p w:rsidR="00901110" w:rsidRPr="00901110" w:rsidRDefault="00901110" w:rsidP="00901110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901110">
        <w:rPr>
          <w:color w:val="auto"/>
          <w:sz w:val="24"/>
          <w:szCs w:val="24"/>
          <w:lang w:eastAsia="en-US"/>
        </w:rPr>
        <w:t>До 1 октября 2021 года можно применять к</w:t>
      </w:r>
      <w:r>
        <w:rPr>
          <w:color w:val="auto"/>
          <w:sz w:val="24"/>
          <w:szCs w:val="24"/>
          <w:lang w:eastAsia="en-US"/>
        </w:rPr>
        <w:t>ак старые, так и новые форматы.</w:t>
      </w:r>
    </w:p>
    <w:p w:rsidR="00901110" w:rsidRPr="00901110" w:rsidRDefault="00901110" w:rsidP="00901110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901110">
        <w:rPr>
          <w:b/>
          <w:color w:val="auto"/>
          <w:sz w:val="24"/>
          <w:szCs w:val="24"/>
          <w:lang w:eastAsia="en-US"/>
        </w:rPr>
        <w:t>Истребование документов.</w:t>
      </w:r>
      <w:r w:rsidRPr="00901110">
        <w:rPr>
          <w:color w:val="auto"/>
          <w:sz w:val="24"/>
          <w:szCs w:val="24"/>
          <w:lang w:eastAsia="en-US"/>
        </w:rPr>
        <w:t xml:space="preserve"> Если инспекция запросила пояснения по льготам, заявленным в декларации, то вместо пакета документов можно передать электронный реестр. Инспекция выберет, какие документы из него запрашивать (минимум половина истребованных документов должны подтверждать наиболее кр</w:t>
      </w:r>
      <w:r>
        <w:rPr>
          <w:color w:val="auto"/>
          <w:sz w:val="24"/>
          <w:szCs w:val="24"/>
          <w:lang w:eastAsia="en-US"/>
        </w:rPr>
        <w:t>упные суммы льготных операций).</w:t>
      </w:r>
    </w:p>
    <w:p w:rsidR="00901110" w:rsidRPr="00901110" w:rsidRDefault="00901110" w:rsidP="00901110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901110">
        <w:rPr>
          <w:color w:val="auto"/>
          <w:sz w:val="24"/>
          <w:szCs w:val="24"/>
          <w:lang w:eastAsia="en-US"/>
        </w:rPr>
        <w:t xml:space="preserve">Раньше реестр можно было подать на бумаге, но теперь это не имеет смысла, так как тогда все равно </w:t>
      </w:r>
      <w:proofErr w:type="spellStart"/>
      <w:r w:rsidRPr="00901110">
        <w:rPr>
          <w:color w:val="auto"/>
          <w:sz w:val="24"/>
          <w:szCs w:val="24"/>
          <w:lang w:eastAsia="en-US"/>
        </w:rPr>
        <w:t>истребуется</w:t>
      </w:r>
      <w:proofErr w:type="spellEnd"/>
      <w:r w:rsidRPr="00901110">
        <w:rPr>
          <w:color w:val="auto"/>
          <w:sz w:val="24"/>
          <w:szCs w:val="24"/>
          <w:lang w:eastAsia="en-US"/>
        </w:rPr>
        <w:t xml:space="preserve"> весь комплект.</w:t>
      </w:r>
    </w:p>
    <w:p w:rsidR="00CC7452" w:rsidRDefault="00CC7452" w:rsidP="00901110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901110" w:rsidRDefault="00901110" w:rsidP="00901110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901110">
        <w:rPr>
          <w:b/>
          <w:bCs/>
          <w:color w:val="4F81BD" w:themeColor="accent1"/>
          <w:sz w:val="28"/>
          <w:szCs w:val="28"/>
          <w:lang w:eastAsia="en-US"/>
        </w:rPr>
        <w:t>Отмена ЕНВД</w:t>
      </w:r>
    </w:p>
    <w:p w:rsidR="00901110" w:rsidRPr="00901110" w:rsidRDefault="00901110" w:rsidP="00901110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901110">
        <w:rPr>
          <w:color w:val="auto"/>
          <w:sz w:val="24"/>
          <w:szCs w:val="24"/>
          <w:lang w:eastAsia="en-US"/>
        </w:rPr>
        <w:t>В 2</w:t>
      </w:r>
      <w:r>
        <w:rPr>
          <w:color w:val="auto"/>
          <w:sz w:val="24"/>
          <w:szCs w:val="24"/>
          <w:lang w:eastAsia="en-US"/>
        </w:rPr>
        <w:t>021 году применять ЕНВД нельзя.</w:t>
      </w:r>
    </w:p>
    <w:p w:rsidR="00901110" w:rsidRPr="00901110" w:rsidRDefault="00901110" w:rsidP="00901110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901110">
        <w:rPr>
          <w:b/>
          <w:color w:val="auto"/>
          <w:sz w:val="24"/>
          <w:szCs w:val="24"/>
          <w:lang w:eastAsia="en-US"/>
        </w:rPr>
        <w:t>Как "закрыть" год.</w:t>
      </w:r>
      <w:r w:rsidRPr="00901110">
        <w:rPr>
          <w:color w:val="auto"/>
          <w:sz w:val="24"/>
          <w:szCs w:val="24"/>
          <w:lang w:eastAsia="en-US"/>
        </w:rPr>
        <w:t xml:space="preserve"> Последнюю декларацию нужно сдать не позднее 20 января, внести платеж — не позднее 25 января. При расчете учтите, что платеж за IV квартал можно уменьшить на страховые взносы и пособия, начисленные в 2020 го</w:t>
      </w:r>
      <w:r>
        <w:rPr>
          <w:color w:val="auto"/>
          <w:sz w:val="24"/>
          <w:szCs w:val="24"/>
          <w:lang w:eastAsia="en-US"/>
        </w:rPr>
        <w:t>ду, но выплаченные в 2021 году.</w:t>
      </w:r>
    </w:p>
    <w:p w:rsidR="00E94581" w:rsidRDefault="00901110" w:rsidP="00901110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901110">
        <w:rPr>
          <w:b/>
          <w:color w:val="auto"/>
          <w:sz w:val="24"/>
          <w:szCs w:val="24"/>
          <w:lang w:eastAsia="en-US"/>
        </w:rPr>
        <w:t>Как работать в 2021 году.</w:t>
      </w:r>
      <w:r w:rsidRPr="00901110">
        <w:rPr>
          <w:color w:val="auto"/>
          <w:sz w:val="24"/>
          <w:szCs w:val="24"/>
          <w:lang w:eastAsia="en-US"/>
        </w:rPr>
        <w:t xml:space="preserve"> </w:t>
      </w:r>
      <w:r w:rsidR="00E94581">
        <w:rPr>
          <w:color w:val="auto"/>
          <w:sz w:val="24"/>
          <w:szCs w:val="24"/>
          <w:lang w:eastAsia="en-US"/>
        </w:rPr>
        <w:t>П</w:t>
      </w:r>
      <w:r w:rsidRPr="00901110">
        <w:rPr>
          <w:color w:val="auto"/>
          <w:sz w:val="24"/>
          <w:szCs w:val="24"/>
          <w:lang w:eastAsia="en-US"/>
        </w:rPr>
        <w:t xml:space="preserve">ри смене режима нужно внести изменения в настройки ККТ и сформировать отчет об изменении параметров регистрации. </w:t>
      </w:r>
    </w:p>
    <w:p w:rsidR="00901110" w:rsidRPr="00E94581" w:rsidRDefault="00E94581" w:rsidP="00E94581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i/>
          <w:color w:val="FF0000"/>
          <w:sz w:val="24"/>
          <w:szCs w:val="24"/>
          <w:lang w:eastAsia="en-US"/>
        </w:rPr>
      </w:pPr>
      <w:r w:rsidRPr="00E94581">
        <w:rPr>
          <w:b/>
          <w:i/>
          <w:color w:val="FF0000"/>
          <w:sz w:val="24"/>
          <w:szCs w:val="24"/>
          <w:lang w:eastAsia="en-US"/>
        </w:rPr>
        <w:t xml:space="preserve">ВАЖНО!!! </w:t>
      </w:r>
      <w:r w:rsidR="00901110" w:rsidRPr="00E94581">
        <w:rPr>
          <w:b/>
          <w:i/>
          <w:color w:val="FF0000"/>
          <w:sz w:val="24"/>
          <w:szCs w:val="24"/>
          <w:lang w:eastAsia="en-US"/>
        </w:rPr>
        <w:t>Исключение: пользователи, которые переходят с ЕНВД на общий режим и пользуются фискальным накопителем на 36 месяцев, до конца этого периода могут работа</w:t>
      </w:r>
      <w:r w:rsidR="00901110" w:rsidRPr="00E94581">
        <w:rPr>
          <w:b/>
          <w:i/>
          <w:color w:val="FF0000"/>
          <w:sz w:val="24"/>
          <w:szCs w:val="24"/>
          <w:lang w:eastAsia="en-US"/>
        </w:rPr>
        <w:t>ть без дополнительных настроек.</w:t>
      </w:r>
      <w:r w:rsidRPr="00E94581">
        <w:rPr>
          <w:b/>
          <w:i/>
          <w:color w:val="FF0000"/>
          <w:sz w:val="24"/>
          <w:szCs w:val="24"/>
          <w:lang w:eastAsia="en-US"/>
        </w:rPr>
        <w:t xml:space="preserve"> </w:t>
      </w:r>
      <w:r w:rsidR="00901110" w:rsidRPr="00E94581">
        <w:rPr>
          <w:b/>
          <w:i/>
          <w:color w:val="FF0000"/>
          <w:sz w:val="24"/>
          <w:szCs w:val="24"/>
          <w:lang w:eastAsia="en-US"/>
        </w:rPr>
        <w:t>Из-за смены режима налогообложения пер</w:t>
      </w:r>
      <w:r w:rsidR="00901110" w:rsidRPr="00E94581">
        <w:rPr>
          <w:b/>
          <w:i/>
          <w:color w:val="FF0000"/>
          <w:sz w:val="24"/>
          <w:szCs w:val="24"/>
          <w:lang w:eastAsia="en-US"/>
        </w:rPr>
        <w:t>ерегистрировать кассу не нужно.</w:t>
      </w:r>
    </w:p>
    <w:p w:rsidR="00901110" w:rsidRPr="00E94581" w:rsidRDefault="00901110" w:rsidP="00901110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E94581">
        <w:rPr>
          <w:color w:val="auto"/>
          <w:sz w:val="24"/>
          <w:szCs w:val="24"/>
          <w:lang w:eastAsia="en-US"/>
        </w:rPr>
        <w:t>Информация о подборе нового налогового режима и перенас</w:t>
      </w:r>
      <w:r w:rsidRPr="00E94581">
        <w:rPr>
          <w:color w:val="auto"/>
          <w:sz w:val="24"/>
          <w:szCs w:val="24"/>
          <w:lang w:eastAsia="en-US"/>
        </w:rPr>
        <w:t xml:space="preserve">тройке кассы есть на сайте ФНС. </w:t>
      </w:r>
    </w:p>
    <w:p w:rsidR="00901110" w:rsidRPr="00901110" w:rsidRDefault="00901110" w:rsidP="00901110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901110">
        <w:rPr>
          <w:i/>
          <w:color w:val="auto"/>
          <w:sz w:val="24"/>
          <w:szCs w:val="24"/>
          <w:lang w:eastAsia="en-US"/>
        </w:rPr>
        <w:t xml:space="preserve">Если </w:t>
      </w:r>
      <w:r w:rsidR="00E94581">
        <w:rPr>
          <w:i/>
          <w:color w:val="auto"/>
          <w:sz w:val="24"/>
          <w:szCs w:val="24"/>
          <w:lang w:eastAsia="en-US"/>
        </w:rPr>
        <w:t xml:space="preserve">организация или ИП </w:t>
      </w:r>
      <w:r w:rsidRPr="00901110">
        <w:rPr>
          <w:i/>
          <w:color w:val="auto"/>
          <w:sz w:val="24"/>
          <w:szCs w:val="24"/>
          <w:lang w:eastAsia="en-US"/>
        </w:rPr>
        <w:t xml:space="preserve">не применяли УСН и </w:t>
      </w:r>
      <w:r w:rsidR="00E94581">
        <w:rPr>
          <w:i/>
          <w:color w:val="auto"/>
          <w:sz w:val="24"/>
          <w:szCs w:val="24"/>
          <w:lang w:eastAsia="en-US"/>
        </w:rPr>
        <w:t>хотят</w:t>
      </w:r>
      <w:r w:rsidRPr="00901110">
        <w:rPr>
          <w:i/>
          <w:color w:val="auto"/>
          <w:sz w:val="24"/>
          <w:szCs w:val="24"/>
          <w:lang w:eastAsia="en-US"/>
        </w:rPr>
        <w:t xml:space="preserve"> перейти на этот </w:t>
      </w:r>
      <w:proofErr w:type="spellStart"/>
      <w:r w:rsidRPr="00901110">
        <w:rPr>
          <w:i/>
          <w:color w:val="auto"/>
          <w:sz w:val="24"/>
          <w:szCs w:val="24"/>
          <w:lang w:eastAsia="en-US"/>
        </w:rPr>
        <w:t>спецрежим</w:t>
      </w:r>
      <w:proofErr w:type="spellEnd"/>
      <w:r w:rsidRPr="00901110">
        <w:rPr>
          <w:color w:val="auto"/>
          <w:sz w:val="24"/>
          <w:szCs w:val="24"/>
          <w:lang w:eastAsia="en-US"/>
        </w:rPr>
        <w:t>, то до конца года нужно подать уведомление по форме N 26.2-1. Доходы, полученные в рамках ЕНВД, не учитываются при определении ограничения по доходам (не более 112,5</w:t>
      </w:r>
      <w:r>
        <w:rPr>
          <w:color w:val="auto"/>
          <w:sz w:val="24"/>
          <w:szCs w:val="24"/>
          <w:lang w:eastAsia="en-US"/>
        </w:rPr>
        <w:t xml:space="preserve"> </w:t>
      </w:r>
      <w:proofErr w:type="gramStart"/>
      <w:r>
        <w:rPr>
          <w:color w:val="auto"/>
          <w:sz w:val="24"/>
          <w:szCs w:val="24"/>
          <w:lang w:eastAsia="en-US"/>
        </w:rPr>
        <w:t>млн</w:t>
      </w:r>
      <w:proofErr w:type="gramEnd"/>
      <w:r>
        <w:rPr>
          <w:color w:val="auto"/>
          <w:sz w:val="24"/>
          <w:szCs w:val="24"/>
          <w:lang w:eastAsia="en-US"/>
        </w:rPr>
        <w:t xml:space="preserve"> руб.) для перехода на УСН.</w:t>
      </w:r>
    </w:p>
    <w:p w:rsidR="00901110" w:rsidRPr="00901110" w:rsidRDefault="00901110" w:rsidP="00901110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901110">
        <w:rPr>
          <w:i/>
          <w:color w:val="auto"/>
          <w:sz w:val="24"/>
          <w:szCs w:val="24"/>
          <w:lang w:eastAsia="en-US"/>
        </w:rPr>
        <w:t xml:space="preserve">Если </w:t>
      </w:r>
      <w:r w:rsidR="00E94581">
        <w:rPr>
          <w:i/>
          <w:color w:val="auto"/>
          <w:sz w:val="24"/>
          <w:szCs w:val="24"/>
          <w:lang w:eastAsia="en-US"/>
        </w:rPr>
        <w:t xml:space="preserve">организация или ИП </w:t>
      </w:r>
      <w:r w:rsidR="00E94581">
        <w:rPr>
          <w:i/>
          <w:color w:val="auto"/>
          <w:sz w:val="24"/>
          <w:szCs w:val="24"/>
          <w:lang w:eastAsia="en-US"/>
        </w:rPr>
        <w:t>сейчас совмещает</w:t>
      </w:r>
      <w:r w:rsidRPr="00901110">
        <w:rPr>
          <w:i/>
          <w:color w:val="auto"/>
          <w:sz w:val="24"/>
          <w:szCs w:val="24"/>
          <w:lang w:eastAsia="en-US"/>
        </w:rPr>
        <w:t xml:space="preserve"> УСН и ЕНВД</w:t>
      </w:r>
      <w:r w:rsidRPr="00901110">
        <w:rPr>
          <w:color w:val="auto"/>
          <w:sz w:val="24"/>
          <w:szCs w:val="24"/>
          <w:lang w:eastAsia="en-US"/>
        </w:rPr>
        <w:t xml:space="preserve"> и </w:t>
      </w:r>
      <w:r w:rsidR="00E94581">
        <w:rPr>
          <w:color w:val="auto"/>
          <w:sz w:val="24"/>
          <w:szCs w:val="24"/>
          <w:lang w:eastAsia="en-US"/>
        </w:rPr>
        <w:t>хочет</w:t>
      </w:r>
      <w:r w:rsidRPr="00901110">
        <w:rPr>
          <w:color w:val="auto"/>
          <w:sz w:val="24"/>
          <w:szCs w:val="24"/>
          <w:lang w:eastAsia="en-US"/>
        </w:rPr>
        <w:t xml:space="preserve"> остаться на "упрощенке", то никаких</w:t>
      </w:r>
      <w:r>
        <w:rPr>
          <w:color w:val="auto"/>
          <w:sz w:val="24"/>
          <w:szCs w:val="24"/>
          <w:lang w:eastAsia="en-US"/>
        </w:rPr>
        <w:t xml:space="preserve"> уведомлений подавать не нужно.</w:t>
      </w:r>
    </w:p>
    <w:p w:rsidR="00901110" w:rsidRPr="00901110" w:rsidRDefault="00901110" w:rsidP="00901110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901110">
        <w:rPr>
          <w:i/>
          <w:color w:val="auto"/>
          <w:sz w:val="24"/>
          <w:szCs w:val="24"/>
          <w:lang w:eastAsia="en-US"/>
        </w:rPr>
        <w:t xml:space="preserve">Если </w:t>
      </w:r>
      <w:r w:rsidR="00E94581">
        <w:rPr>
          <w:i/>
          <w:color w:val="auto"/>
          <w:sz w:val="24"/>
          <w:szCs w:val="24"/>
          <w:lang w:eastAsia="en-US"/>
        </w:rPr>
        <w:t xml:space="preserve">организация или ИП </w:t>
      </w:r>
      <w:r w:rsidR="00E94581">
        <w:rPr>
          <w:i/>
          <w:color w:val="auto"/>
          <w:sz w:val="24"/>
          <w:szCs w:val="24"/>
          <w:lang w:eastAsia="en-US"/>
        </w:rPr>
        <w:t>применяли ЕНВД и переходят</w:t>
      </w:r>
      <w:r w:rsidRPr="00901110">
        <w:rPr>
          <w:i/>
          <w:color w:val="auto"/>
          <w:sz w:val="24"/>
          <w:szCs w:val="24"/>
          <w:lang w:eastAsia="en-US"/>
        </w:rPr>
        <w:t xml:space="preserve"> на общий режим</w:t>
      </w:r>
      <w:r w:rsidRPr="00901110">
        <w:rPr>
          <w:color w:val="auto"/>
          <w:sz w:val="24"/>
          <w:szCs w:val="24"/>
          <w:lang w:eastAsia="en-US"/>
        </w:rPr>
        <w:t>, то уведомление также не требуется.</w:t>
      </w:r>
    </w:p>
    <w:p w:rsidR="00901110" w:rsidRDefault="00901110" w:rsidP="00901110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901110" w:rsidRDefault="00901110" w:rsidP="00901110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901110">
        <w:rPr>
          <w:b/>
          <w:bCs/>
          <w:color w:val="4F81BD" w:themeColor="accent1"/>
          <w:sz w:val="28"/>
          <w:szCs w:val="28"/>
          <w:lang w:eastAsia="en-US"/>
        </w:rPr>
        <w:t>Лимиты по УСН</w:t>
      </w:r>
    </w:p>
    <w:p w:rsidR="00E94581" w:rsidRPr="00E94581" w:rsidRDefault="00E94581" w:rsidP="00E94581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E94581">
        <w:rPr>
          <w:b/>
          <w:color w:val="auto"/>
          <w:sz w:val="24"/>
          <w:szCs w:val="24"/>
          <w:lang w:eastAsia="en-US"/>
        </w:rPr>
        <w:t>Переход на УСН.</w:t>
      </w:r>
      <w:r w:rsidRPr="00E94581">
        <w:rPr>
          <w:color w:val="auto"/>
          <w:sz w:val="24"/>
          <w:szCs w:val="24"/>
          <w:lang w:eastAsia="en-US"/>
        </w:rPr>
        <w:t xml:space="preserve"> Чтобы организация могла перейти на "упрощенку" с 2021 года, ее доходы за 9 месяцев текущего года не должны превысить 112,5 </w:t>
      </w:r>
      <w:proofErr w:type="gramStart"/>
      <w:r w:rsidRPr="00E94581">
        <w:rPr>
          <w:color w:val="auto"/>
          <w:sz w:val="24"/>
          <w:szCs w:val="24"/>
          <w:lang w:eastAsia="en-US"/>
        </w:rPr>
        <w:t>млн</w:t>
      </w:r>
      <w:proofErr w:type="gramEnd"/>
      <w:r w:rsidRPr="00E94581">
        <w:rPr>
          <w:color w:val="auto"/>
          <w:sz w:val="24"/>
          <w:szCs w:val="24"/>
          <w:lang w:eastAsia="en-US"/>
        </w:rPr>
        <w:t xml:space="preserve"> руб. Чтобы сравнить доходы с предельным значением, учтите выручку от реализации и внереализационные п</w:t>
      </w:r>
      <w:r>
        <w:rPr>
          <w:color w:val="auto"/>
          <w:sz w:val="24"/>
          <w:szCs w:val="24"/>
          <w:lang w:eastAsia="en-US"/>
        </w:rPr>
        <w:t>оступления, а НДС не включайте.</w:t>
      </w:r>
    </w:p>
    <w:p w:rsidR="00E94581" w:rsidRPr="00E94581" w:rsidRDefault="00E94581" w:rsidP="00E94581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E94581">
        <w:rPr>
          <w:color w:val="auto"/>
          <w:sz w:val="24"/>
          <w:szCs w:val="24"/>
          <w:lang w:eastAsia="en-US"/>
        </w:rPr>
        <w:t xml:space="preserve">Для применения </w:t>
      </w:r>
      <w:proofErr w:type="spellStart"/>
      <w:r w:rsidRPr="00E94581">
        <w:rPr>
          <w:color w:val="auto"/>
          <w:sz w:val="24"/>
          <w:szCs w:val="24"/>
          <w:lang w:eastAsia="en-US"/>
        </w:rPr>
        <w:t>спецрежима</w:t>
      </w:r>
      <w:proofErr w:type="spellEnd"/>
      <w:r w:rsidRPr="00E94581">
        <w:rPr>
          <w:color w:val="auto"/>
          <w:sz w:val="24"/>
          <w:szCs w:val="24"/>
          <w:lang w:eastAsia="en-US"/>
        </w:rPr>
        <w:t xml:space="preserve"> до конца года нужно подать уведомление по форме N 26.2-1.</w:t>
      </w:r>
    </w:p>
    <w:p w:rsidR="00E94581" w:rsidRPr="00E94581" w:rsidRDefault="00E94581" w:rsidP="00E94581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E94581" w:rsidRPr="00E94581" w:rsidRDefault="00E94581" w:rsidP="00E94581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E94581">
        <w:rPr>
          <w:b/>
          <w:color w:val="auto"/>
          <w:sz w:val="24"/>
          <w:szCs w:val="24"/>
          <w:lang w:eastAsia="en-US"/>
        </w:rPr>
        <w:lastRenderedPageBreak/>
        <w:t>Применение УСН в 2021 году.</w:t>
      </w:r>
      <w:r w:rsidRPr="00E94581">
        <w:rPr>
          <w:color w:val="auto"/>
          <w:sz w:val="24"/>
          <w:szCs w:val="24"/>
          <w:lang w:eastAsia="en-US"/>
        </w:rPr>
        <w:t xml:space="preserve"> Чтобы применять УСН в 2021 году со стандартными ставками, нужно соблюдать ряд условий. К примеру, доходы не должны будут превысить 150 </w:t>
      </w:r>
      <w:proofErr w:type="gramStart"/>
      <w:r w:rsidRPr="00E94581">
        <w:rPr>
          <w:color w:val="auto"/>
          <w:sz w:val="24"/>
          <w:szCs w:val="24"/>
          <w:lang w:eastAsia="en-US"/>
        </w:rPr>
        <w:t>млн</w:t>
      </w:r>
      <w:proofErr w:type="gramEnd"/>
      <w:r w:rsidRPr="00E94581">
        <w:rPr>
          <w:color w:val="auto"/>
          <w:sz w:val="24"/>
          <w:szCs w:val="24"/>
          <w:lang w:eastAsia="en-US"/>
        </w:rPr>
        <w:t xml:space="preserve"> руб., а ч</w:t>
      </w:r>
      <w:r>
        <w:rPr>
          <w:color w:val="auto"/>
          <w:sz w:val="24"/>
          <w:szCs w:val="24"/>
          <w:lang w:eastAsia="en-US"/>
        </w:rPr>
        <w:t>исленность штата — 100 человек.</w:t>
      </w:r>
    </w:p>
    <w:p w:rsidR="00E94581" w:rsidRPr="00E94581" w:rsidRDefault="00E94581" w:rsidP="00E94581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E94581">
        <w:rPr>
          <w:color w:val="auto"/>
          <w:sz w:val="24"/>
          <w:szCs w:val="24"/>
          <w:lang w:eastAsia="en-US"/>
        </w:rPr>
        <w:t xml:space="preserve">Если допущено небольшое превышение (50 </w:t>
      </w:r>
      <w:proofErr w:type="gramStart"/>
      <w:r w:rsidRPr="00E94581">
        <w:rPr>
          <w:color w:val="auto"/>
          <w:sz w:val="24"/>
          <w:szCs w:val="24"/>
          <w:lang w:eastAsia="en-US"/>
        </w:rPr>
        <w:t>млн</w:t>
      </w:r>
      <w:proofErr w:type="gramEnd"/>
      <w:r w:rsidRPr="00E94581">
        <w:rPr>
          <w:color w:val="auto"/>
          <w:sz w:val="24"/>
          <w:szCs w:val="24"/>
          <w:lang w:eastAsia="en-US"/>
        </w:rPr>
        <w:t xml:space="preserve"> руб. по доходам, 30 человек по штату), можно остаться на "упрощенке", но налог будет с</w:t>
      </w:r>
      <w:r>
        <w:rPr>
          <w:color w:val="auto"/>
          <w:sz w:val="24"/>
          <w:szCs w:val="24"/>
          <w:lang w:eastAsia="en-US"/>
        </w:rPr>
        <w:t>читаться по повышенным ставкам:</w:t>
      </w:r>
    </w:p>
    <w:p w:rsidR="00E94581" w:rsidRPr="00E94581" w:rsidRDefault="00E94581" w:rsidP="00E94581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i/>
          <w:color w:val="auto"/>
          <w:sz w:val="24"/>
          <w:szCs w:val="24"/>
          <w:lang w:eastAsia="en-US"/>
        </w:rPr>
      </w:pPr>
      <w:r w:rsidRPr="00E94581">
        <w:rPr>
          <w:b/>
          <w:i/>
          <w:color w:val="auto"/>
          <w:sz w:val="24"/>
          <w:szCs w:val="24"/>
          <w:lang w:eastAsia="en-US"/>
        </w:rPr>
        <w:t>20% — при объекте "доходы минус расходы" (общая ставка — 15%);</w:t>
      </w:r>
    </w:p>
    <w:p w:rsidR="00E94581" w:rsidRPr="00E94581" w:rsidRDefault="00E94581" w:rsidP="00E94581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i/>
          <w:color w:val="auto"/>
          <w:sz w:val="24"/>
          <w:szCs w:val="24"/>
          <w:lang w:eastAsia="en-US"/>
        </w:rPr>
      </w:pPr>
      <w:r w:rsidRPr="00E94581">
        <w:rPr>
          <w:b/>
          <w:i/>
          <w:color w:val="auto"/>
          <w:sz w:val="24"/>
          <w:szCs w:val="24"/>
          <w:lang w:eastAsia="en-US"/>
        </w:rPr>
        <w:t>8% — при объекте "доходы" (общая ставка — 6%).</w:t>
      </w:r>
    </w:p>
    <w:p w:rsidR="00E94581" w:rsidRPr="00E94581" w:rsidRDefault="00E94581" w:rsidP="00E94581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E94581">
        <w:rPr>
          <w:color w:val="auto"/>
          <w:sz w:val="24"/>
          <w:szCs w:val="24"/>
          <w:lang w:eastAsia="en-US"/>
        </w:rPr>
        <w:t xml:space="preserve">При нарушении других условий право </w:t>
      </w:r>
      <w:r>
        <w:rPr>
          <w:color w:val="auto"/>
          <w:sz w:val="24"/>
          <w:szCs w:val="24"/>
          <w:lang w:eastAsia="en-US"/>
        </w:rPr>
        <w:t>на применение УСН утрачивается.</w:t>
      </w:r>
    </w:p>
    <w:p w:rsidR="00E94581" w:rsidRPr="00E94581" w:rsidRDefault="00E94581" w:rsidP="00E94581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E94581">
        <w:rPr>
          <w:color w:val="auto"/>
          <w:sz w:val="24"/>
          <w:szCs w:val="24"/>
          <w:lang w:eastAsia="en-US"/>
        </w:rPr>
        <w:t xml:space="preserve">Лимит по доходам в 150 и 200 </w:t>
      </w:r>
      <w:proofErr w:type="gramStart"/>
      <w:r w:rsidRPr="00E94581">
        <w:rPr>
          <w:color w:val="auto"/>
          <w:sz w:val="24"/>
          <w:szCs w:val="24"/>
          <w:lang w:eastAsia="en-US"/>
        </w:rPr>
        <w:t>млн</w:t>
      </w:r>
      <w:proofErr w:type="gramEnd"/>
      <w:r w:rsidRPr="00E94581">
        <w:rPr>
          <w:color w:val="auto"/>
          <w:sz w:val="24"/>
          <w:szCs w:val="24"/>
          <w:lang w:eastAsia="en-US"/>
        </w:rPr>
        <w:t xml:space="preserve"> руб. подлежат индексации и, возможно, будут немного увеличены за счет применения коэффициента-дефлятора 1,032. Как только появятся разъяснения на этот счет, мы о них сообщим.</w:t>
      </w:r>
    </w:p>
    <w:p w:rsidR="00E94581" w:rsidRPr="00E94581" w:rsidRDefault="00E94581" w:rsidP="00E94581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901110" w:rsidRDefault="00E94581" w:rsidP="00E94581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E94581">
        <w:rPr>
          <w:b/>
          <w:bCs/>
          <w:color w:val="4F81BD" w:themeColor="accent1"/>
          <w:sz w:val="28"/>
          <w:szCs w:val="28"/>
          <w:lang w:eastAsia="en-US"/>
        </w:rPr>
        <w:t>Кассы и маркировка</w:t>
      </w:r>
    </w:p>
    <w:p w:rsidR="00E94581" w:rsidRPr="00E94581" w:rsidRDefault="00E94581" w:rsidP="00E94581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E94581">
        <w:rPr>
          <w:b/>
          <w:color w:val="auto"/>
          <w:sz w:val="24"/>
          <w:szCs w:val="24"/>
          <w:lang w:eastAsia="en-US"/>
        </w:rPr>
        <w:t>Ведение кассы.</w:t>
      </w:r>
      <w:r w:rsidRPr="00E94581">
        <w:rPr>
          <w:color w:val="auto"/>
          <w:sz w:val="24"/>
          <w:szCs w:val="24"/>
          <w:lang w:eastAsia="en-US"/>
        </w:rPr>
        <w:t xml:space="preserve"> Если обособленное подразделение не хранит наличность и по окончании кассовых операций сдает ее в кассу юр</w:t>
      </w:r>
      <w:r>
        <w:rPr>
          <w:color w:val="auto"/>
          <w:sz w:val="24"/>
          <w:szCs w:val="24"/>
          <w:lang w:eastAsia="en-US"/>
        </w:rPr>
        <w:t xml:space="preserve">идического </w:t>
      </w:r>
      <w:r w:rsidRPr="00E94581">
        <w:rPr>
          <w:color w:val="auto"/>
          <w:sz w:val="24"/>
          <w:szCs w:val="24"/>
          <w:lang w:eastAsia="en-US"/>
        </w:rPr>
        <w:t>лица, оно может не вес</w:t>
      </w:r>
      <w:r>
        <w:rPr>
          <w:color w:val="auto"/>
          <w:sz w:val="24"/>
          <w:szCs w:val="24"/>
          <w:lang w:eastAsia="en-US"/>
        </w:rPr>
        <w:t>ти кассовую книгу (ф. 0310004).</w:t>
      </w:r>
    </w:p>
    <w:p w:rsidR="00E94581" w:rsidRPr="00E94581" w:rsidRDefault="00E94581" w:rsidP="00E94581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E94581">
        <w:rPr>
          <w:color w:val="auto"/>
          <w:sz w:val="24"/>
          <w:szCs w:val="24"/>
          <w:lang w:eastAsia="en-US"/>
        </w:rPr>
        <w:t>Из кассы нельзя выдавать банкноты с повреж</w:t>
      </w:r>
      <w:r>
        <w:rPr>
          <w:color w:val="auto"/>
          <w:sz w:val="24"/>
          <w:szCs w:val="24"/>
          <w:lang w:eastAsia="en-US"/>
        </w:rPr>
        <w:t>дениями. Их нужно сдать в банк.</w:t>
      </w:r>
    </w:p>
    <w:p w:rsidR="00E94581" w:rsidRPr="00E94581" w:rsidRDefault="00E94581" w:rsidP="00E94581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E94581">
        <w:rPr>
          <w:b/>
          <w:color w:val="auto"/>
          <w:sz w:val="24"/>
          <w:szCs w:val="24"/>
          <w:lang w:eastAsia="en-US"/>
        </w:rPr>
        <w:t>Обновление форматов по ККТ.</w:t>
      </w:r>
      <w:r w:rsidRPr="00E94581">
        <w:rPr>
          <w:color w:val="auto"/>
          <w:sz w:val="24"/>
          <w:szCs w:val="24"/>
          <w:lang w:eastAsia="en-US"/>
        </w:rPr>
        <w:t xml:space="preserve"> Поправки действуют с 21 декабря. Основное изменение – введение формата 1.2, который позволяет работать со следующими в</w:t>
      </w:r>
      <w:r>
        <w:rPr>
          <w:color w:val="auto"/>
          <w:sz w:val="24"/>
          <w:szCs w:val="24"/>
          <w:lang w:eastAsia="en-US"/>
        </w:rPr>
        <w:t>идами документов по маркировке:</w:t>
      </w:r>
    </w:p>
    <w:p w:rsidR="00E94581" w:rsidRPr="00E94581" w:rsidRDefault="00E94581" w:rsidP="00E94581">
      <w:pPr>
        <w:pStyle w:val="a4"/>
        <w:numPr>
          <w:ilvl w:val="0"/>
          <w:numId w:val="26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E94581">
        <w:rPr>
          <w:color w:val="auto"/>
          <w:sz w:val="24"/>
          <w:szCs w:val="24"/>
          <w:lang w:eastAsia="en-US"/>
        </w:rPr>
        <w:t>запрос о коде маркировки и ответ на него;</w:t>
      </w:r>
    </w:p>
    <w:p w:rsidR="00E94581" w:rsidRPr="00E94581" w:rsidRDefault="00E94581" w:rsidP="00E94581">
      <w:pPr>
        <w:pStyle w:val="a4"/>
        <w:numPr>
          <w:ilvl w:val="0"/>
          <w:numId w:val="26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E94581">
        <w:rPr>
          <w:color w:val="auto"/>
          <w:sz w:val="24"/>
          <w:szCs w:val="24"/>
          <w:lang w:eastAsia="en-US"/>
        </w:rPr>
        <w:t>уведомление о реализации маркированных товаров и квитанция к нему.</w:t>
      </w:r>
    </w:p>
    <w:p w:rsidR="00E94581" w:rsidRPr="00E94581" w:rsidRDefault="00E94581" w:rsidP="00E94581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E94581">
        <w:rPr>
          <w:color w:val="auto"/>
          <w:sz w:val="24"/>
          <w:szCs w:val="24"/>
          <w:lang w:eastAsia="en-US"/>
        </w:rPr>
        <w:t>Эти документы станут обязательны с 6 августа. В реестре фискальных накопителей уже есть оборудование, которое</w:t>
      </w:r>
      <w:r>
        <w:rPr>
          <w:color w:val="auto"/>
          <w:sz w:val="24"/>
          <w:szCs w:val="24"/>
          <w:lang w:eastAsia="en-US"/>
        </w:rPr>
        <w:t xml:space="preserve"> может работать с форматом 1.2.</w:t>
      </w:r>
    </w:p>
    <w:p w:rsidR="00E94581" w:rsidRPr="00E94581" w:rsidRDefault="00E94581" w:rsidP="00E94581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E94581">
        <w:rPr>
          <w:b/>
          <w:color w:val="auto"/>
          <w:sz w:val="24"/>
          <w:szCs w:val="24"/>
          <w:lang w:eastAsia="en-US"/>
        </w:rPr>
        <w:t>Маркировка.</w:t>
      </w:r>
      <w:r w:rsidRPr="00E94581">
        <w:rPr>
          <w:color w:val="auto"/>
          <w:sz w:val="24"/>
          <w:szCs w:val="24"/>
          <w:lang w:eastAsia="en-US"/>
        </w:rPr>
        <w:t xml:space="preserve"> С 15 декабря нельзя продавать немаркированные шины. Промаркировать оста</w:t>
      </w:r>
      <w:r>
        <w:rPr>
          <w:color w:val="auto"/>
          <w:sz w:val="24"/>
          <w:szCs w:val="24"/>
          <w:lang w:eastAsia="en-US"/>
        </w:rPr>
        <w:t>тки можно до 1 марта 2021 года.</w:t>
      </w:r>
    </w:p>
    <w:p w:rsidR="00E94581" w:rsidRPr="00E94581" w:rsidRDefault="00E94581" w:rsidP="00E94581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E94581">
        <w:rPr>
          <w:color w:val="auto"/>
          <w:sz w:val="24"/>
          <w:szCs w:val="24"/>
          <w:lang w:eastAsia="en-US"/>
        </w:rPr>
        <w:t>С 1 января нельзя продавать товары легкой промышленности (одежду, постельное и кухонное белье) без маркировки. Промаркировать остатки можно в течение января.</w:t>
      </w:r>
    </w:p>
    <w:p w:rsidR="00E94581" w:rsidRDefault="00E94581" w:rsidP="00E94581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E94581" w:rsidRPr="00E94581" w:rsidRDefault="00E94581" w:rsidP="00E94581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E94581">
        <w:rPr>
          <w:b/>
          <w:bCs/>
          <w:color w:val="4F81BD" w:themeColor="accent1"/>
          <w:sz w:val="28"/>
          <w:szCs w:val="28"/>
          <w:lang w:eastAsia="en-US"/>
        </w:rPr>
        <w:t>Бухучет</w:t>
      </w:r>
    </w:p>
    <w:p w:rsidR="00E94581" w:rsidRPr="00E94581" w:rsidRDefault="00E94581" w:rsidP="00E94581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E94581">
        <w:rPr>
          <w:b/>
          <w:color w:val="auto"/>
          <w:sz w:val="24"/>
          <w:szCs w:val="24"/>
          <w:lang w:eastAsia="en-US"/>
        </w:rPr>
        <w:t>Новые стандарты.</w:t>
      </w:r>
      <w:r w:rsidRPr="00E94581">
        <w:rPr>
          <w:color w:val="auto"/>
          <w:sz w:val="24"/>
          <w:szCs w:val="24"/>
          <w:lang w:eastAsia="en-US"/>
        </w:rPr>
        <w:t xml:space="preserve"> С будущего года нужно перейти на </w:t>
      </w:r>
      <w:proofErr w:type="gramStart"/>
      <w:r w:rsidRPr="00E94581">
        <w:rPr>
          <w:color w:val="auto"/>
          <w:sz w:val="24"/>
          <w:szCs w:val="24"/>
          <w:lang w:eastAsia="en-US"/>
        </w:rPr>
        <w:t>новый</w:t>
      </w:r>
      <w:proofErr w:type="gramEnd"/>
      <w:r>
        <w:rPr>
          <w:color w:val="auto"/>
          <w:sz w:val="24"/>
          <w:szCs w:val="24"/>
          <w:lang w:eastAsia="en-US"/>
        </w:rPr>
        <w:t xml:space="preserve"> ФСБУ 5/2019 "Запасы". Он заменяет ПБУ 5/01.</w:t>
      </w:r>
    </w:p>
    <w:p w:rsidR="00E94581" w:rsidRPr="00E94581" w:rsidRDefault="00E94581" w:rsidP="00E94581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E94581">
        <w:rPr>
          <w:color w:val="auto"/>
          <w:sz w:val="24"/>
          <w:szCs w:val="24"/>
          <w:lang w:eastAsia="en-US"/>
        </w:rPr>
        <w:t>Несколько</w:t>
      </w:r>
      <w:r>
        <w:rPr>
          <w:color w:val="auto"/>
          <w:sz w:val="24"/>
          <w:szCs w:val="24"/>
          <w:lang w:eastAsia="en-US"/>
        </w:rPr>
        <w:t xml:space="preserve"> особенностей нового стандарта:</w:t>
      </w:r>
    </w:p>
    <w:p w:rsidR="00E94581" w:rsidRPr="00E94581" w:rsidRDefault="00E94581" w:rsidP="00E94581">
      <w:pPr>
        <w:pStyle w:val="a4"/>
        <w:numPr>
          <w:ilvl w:val="0"/>
          <w:numId w:val="27"/>
        </w:numPr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  <w:r w:rsidRPr="00E94581">
        <w:rPr>
          <w:color w:val="auto"/>
          <w:sz w:val="24"/>
          <w:szCs w:val="24"/>
          <w:lang w:eastAsia="en-US"/>
        </w:rPr>
        <w:t>применяется для незавершенного производства;</w:t>
      </w:r>
    </w:p>
    <w:p w:rsidR="00E94581" w:rsidRPr="00E94581" w:rsidRDefault="00E94581" w:rsidP="00E94581">
      <w:pPr>
        <w:pStyle w:val="a4"/>
        <w:numPr>
          <w:ilvl w:val="0"/>
          <w:numId w:val="27"/>
        </w:numPr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  <w:r w:rsidRPr="00E94581">
        <w:rPr>
          <w:color w:val="auto"/>
          <w:sz w:val="24"/>
          <w:szCs w:val="24"/>
          <w:lang w:eastAsia="en-US"/>
        </w:rPr>
        <w:t>может не действовать для запасов, предназначенных для управленческих нужд;</w:t>
      </w:r>
    </w:p>
    <w:p w:rsidR="00E94581" w:rsidRPr="00E94581" w:rsidRDefault="00E94581" w:rsidP="00E94581">
      <w:pPr>
        <w:pStyle w:val="a4"/>
        <w:numPr>
          <w:ilvl w:val="0"/>
          <w:numId w:val="27"/>
        </w:numPr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  <w:r w:rsidRPr="00E94581">
        <w:rPr>
          <w:color w:val="auto"/>
          <w:sz w:val="24"/>
          <w:szCs w:val="24"/>
          <w:lang w:eastAsia="en-US"/>
        </w:rPr>
        <w:t>не действует в отношении малоценных основных средств (поскольку они используются более года и не относятся к запасам);</w:t>
      </w:r>
    </w:p>
    <w:p w:rsidR="00E94581" w:rsidRPr="00E94581" w:rsidRDefault="00E94581" w:rsidP="00E94581">
      <w:pPr>
        <w:pStyle w:val="a4"/>
        <w:numPr>
          <w:ilvl w:val="0"/>
          <w:numId w:val="27"/>
        </w:numPr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  <w:r w:rsidRPr="00E94581">
        <w:rPr>
          <w:color w:val="auto"/>
          <w:sz w:val="24"/>
          <w:szCs w:val="24"/>
          <w:lang w:eastAsia="en-US"/>
        </w:rPr>
        <w:t>меняет порядок определения фактической себестоимости запасов и оценки запасов после признания.</w:t>
      </w:r>
    </w:p>
    <w:p w:rsidR="00E94581" w:rsidRPr="00E94581" w:rsidRDefault="00E94581" w:rsidP="00E94581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E94581">
        <w:rPr>
          <w:color w:val="auto"/>
          <w:sz w:val="24"/>
          <w:szCs w:val="24"/>
          <w:lang w:eastAsia="en-US"/>
        </w:rPr>
        <w:t xml:space="preserve">Переход на этот стандарт обязателен. Еще 3 </w:t>
      </w:r>
      <w:proofErr w:type="gramStart"/>
      <w:r w:rsidRPr="00E94581">
        <w:rPr>
          <w:color w:val="auto"/>
          <w:sz w:val="24"/>
          <w:szCs w:val="24"/>
          <w:lang w:eastAsia="en-US"/>
        </w:rPr>
        <w:t>новых</w:t>
      </w:r>
      <w:proofErr w:type="gramEnd"/>
      <w:r w:rsidRPr="00E94581">
        <w:rPr>
          <w:color w:val="auto"/>
          <w:sz w:val="24"/>
          <w:szCs w:val="24"/>
          <w:lang w:eastAsia="en-US"/>
        </w:rPr>
        <w:t xml:space="preserve"> ФСБУ можно начать применять </w:t>
      </w:r>
      <w:r>
        <w:rPr>
          <w:color w:val="auto"/>
          <w:sz w:val="24"/>
          <w:szCs w:val="24"/>
          <w:lang w:eastAsia="en-US"/>
        </w:rPr>
        <w:t>с 2021 года, но не обязательно:</w:t>
      </w:r>
    </w:p>
    <w:p w:rsidR="00E94581" w:rsidRPr="00E94581" w:rsidRDefault="00E94581" w:rsidP="00E94581">
      <w:pPr>
        <w:pStyle w:val="a4"/>
        <w:numPr>
          <w:ilvl w:val="0"/>
          <w:numId w:val="30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E94581">
        <w:rPr>
          <w:color w:val="auto"/>
          <w:sz w:val="24"/>
          <w:szCs w:val="24"/>
          <w:lang w:eastAsia="en-US"/>
        </w:rPr>
        <w:t>26/2020 "Капитальные вложения";</w:t>
      </w:r>
    </w:p>
    <w:p w:rsidR="00E94581" w:rsidRPr="00E94581" w:rsidRDefault="00E94581" w:rsidP="00E94581">
      <w:pPr>
        <w:pStyle w:val="a4"/>
        <w:numPr>
          <w:ilvl w:val="0"/>
          <w:numId w:val="30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E94581">
        <w:rPr>
          <w:color w:val="auto"/>
          <w:sz w:val="24"/>
          <w:szCs w:val="24"/>
          <w:lang w:eastAsia="en-US"/>
        </w:rPr>
        <w:t>6/2020 "Основные средства";</w:t>
      </w:r>
    </w:p>
    <w:p w:rsidR="00E94581" w:rsidRPr="00E94581" w:rsidRDefault="00E94581" w:rsidP="00E94581">
      <w:pPr>
        <w:pStyle w:val="a4"/>
        <w:numPr>
          <w:ilvl w:val="0"/>
          <w:numId w:val="30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E94581">
        <w:rPr>
          <w:color w:val="auto"/>
          <w:sz w:val="24"/>
          <w:szCs w:val="24"/>
          <w:lang w:eastAsia="en-US"/>
        </w:rPr>
        <w:t>25/2018 "Бухгалтерский учет аренды".</w:t>
      </w:r>
    </w:p>
    <w:p w:rsidR="00E94581" w:rsidRPr="00E94581" w:rsidRDefault="00E94581" w:rsidP="00E94581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E94581">
        <w:rPr>
          <w:color w:val="auto"/>
          <w:sz w:val="24"/>
          <w:szCs w:val="24"/>
          <w:lang w:eastAsia="en-US"/>
        </w:rPr>
        <w:t>Изменения следуе</w:t>
      </w:r>
      <w:r>
        <w:rPr>
          <w:color w:val="auto"/>
          <w:sz w:val="24"/>
          <w:szCs w:val="24"/>
          <w:lang w:eastAsia="en-US"/>
        </w:rPr>
        <w:t>т отразить в учетной политике.</w:t>
      </w:r>
    </w:p>
    <w:p w:rsidR="00E94581" w:rsidRPr="00E94581" w:rsidRDefault="00E94581" w:rsidP="00E94581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E94581">
        <w:rPr>
          <w:b/>
          <w:color w:val="auto"/>
          <w:sz w:val="24"/>
          <w:szCs w:val="24"/>
          <w:lang w:eastAsia="en-US"/>
        </w:rPr>
        <w:t>Сдача документов в архив.</w:t>
      </w:r>
      <w:r w:rsidRPr="00E94581">
        <w:rPr>
          <w:color w:val="auto"/>
          <w:sz w:val="24"/>
          <w:szCs w:val="24"/>
          <w:lang w:eastAsia="en-US"/>
        </w:rPr>
        <w:t xml:space="preserve"> В этом году поменялись сроки хранения бухгалтерских </w:t>
      </w:r>
      <w:r>
        <w:rPr>
          <w:color w:val="auto"/>
          <w:sz w:val="24"/>
          <w:szCs w:val="24"/>
          <w:lang w:eastAsia="en-US"/>
        </w:rPr>
        <w:t>документов. Несколько примеров:</w:t>
      </w:r>
    </w:p>
    <w:p w:rsidR="00E94581" w:rsidRPr="00E94581" w:rsidRDefault="00E94581" w:rsidP="00E94581">
      <w:pPr>
        <w:pStyle w:val="a4"/>
        <w:numPr>
          <w:ilvl w:val="0"/>
          <w:numId w:val="31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E94581">
        <w:rPr>
          <w:color w:val="auto"/>
          <w:sz w:val="24"/>
          <w:szCs w:val="24"/>
          <w:lang w:eastAsia="en-US"/>
        </w:rPr>
        <w:t>счета-фактуры нужно хранить 5 лет, а не 4 года;</w:t>
      </w:r>
    </w:p>
    <w:p w:rsidR="00E94581" w:rsidRPr="00E94581" w:rsidRDefault="00E94581" w:rsidP="00E94581">
      <w:pPr>
        <w:pStyle w:val="a4"/>
        <w:numPr>
          <w:ilvl w:val="0"/>
          <w:numId w:val="31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E94581">
        <w:rPr>
          <w:color w:val="auto"/>
          <w:sz w:val="24"/>
          <w:szCs w:val="24"/>
          <w:lang w:eastAsia="en-US"/>
        </w:rPr>
        <w:t>документы о недостачах — 10 лет, а не 5 лет;</w:t>
      </w:r>
    </w:p>
    <w:p w:rsidR="00E94581" w:rsidRPr="00E94581" w:rsidRDefault="00E94581" w:rsidP="00E94581">
      <w:pPr>
        <w:pStyle w:val="a4"/>
        <w:numPr>
          <w:ilvl w:val="0"/>
          <w:numId w:val="31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E94581">
        <w:rPr>
          <w:color w:val="auto"/>
          <w:sz w:val="24"/>
          <w:szCs w:val="24"/>
          <w:lang w:eastAsia="en-US"/>
        </w:rPr>
        <w:t>книги учета доходов и расходов при УСН — 5 лет, а не постоянно.</w:t>
      </w:r>
      <w:bookmarkStart w:id="0" w:name="_GoBack"/>
      <w:bookmarkEnd w:id="0"/>
    </w:p>
    <w:sectPr w:rsidR="00E94581" w:rsidRPr="00E94581" w:rsidSect="00145F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5716245"/>
    <w:multiLevelType w:val="hybridMultilevel"/>
    <w:tmpl w:val="702A91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0A3799"/>
    <w:multiLevelType w:val="hybridMultilevel"/>
    <w:tmpl w:val="10560F34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205E8"/>
    <w:multiLevelType w:val="hybridMultilevel"/>
    <w:tmpl w:val="54BC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C7D4C"/>
    <w:multiLevelType w:val="hybridMultilevel"/>
    <w:tmpl w:val="46CA42B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7746BD2"/>
    <w:multiLevelType w:val="hybridMultilevel"/>
    <w:tmpl w:val="2A045D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C02A5C"/>
    <w:multiLevelType w:val="hybridMultilevel"/>
    <w:tmpl w:val="A6385150"/>
    <w:lvl w:ilvl="0" w:tplc="9322199C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BE60AF1"/>
    <w:multiLevelType w:val="hybridMultilevel"/>
    <w:tmpl w:val="1642217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1C07A60"/>
    <w:multiLevelType w:val="hybridMultilevel"/>
    <w:tmpl w:val="FE3000C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24D10A4"/>
    <w:multiLevelType w:val="hybridMultilevel"/>
    <w:tmpl w:val="4DECAE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0F27BEB"/>
    <w:multiLevelType w:val="hybridMultilevel"/>
    <w:tmpl w:val="DDB869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441C46"/>
    <w:multiLevelType w:val="hybridMultilevel"/>
    <w:tmpl w:val="3F9EFA7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42E7D9F"/>
    <w:multiLevelType w:val="hybridMultilevel"/>
    <w:tmpl w:val="1A92A56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4DE5D75"/>
    <w:multiLevelType w:val="hybridMultilevel"/>
    <w:tmpl w:val="23A49B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614655A"/>
    <w:multiLevelType w:val="hybridMultilevel"/>
    <w:tmpl w:val="FFA4C3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A5A41E9"/>
    <w:multiLevelType w:val="hybridMultilevel"/>
    <w:tmpl w:val="C78271C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B597ED1"/>
    <w:multiLevelType w:val="hybridMultilevel"/>
    <w:tmpl w:val="E6E0C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5C96739"/>
    <w:multiLevelType w:val="hybridMultilevel"/>
    <w:tmpl w:val="8F52CAAE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329CC"/>
    <w:multiLevelType w:val="hybridMultilevel"/>
    <w:tmpl w:val="4C106966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8303A"/>
    <w:multiLevelType w:val="hybridMultilevel"/>
    <w:tmpl w:val="ADC4E1F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5A30E59"/>
    <w:multiLevelType w:val="hybridMultilevel"/>
    <w:tmpl w:val="535A3F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6F54886"/>
    <w:multiLevelType w:val="hybridMultilevel"/>
    <w:tmpl w:val="225433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E220A46"/>
    <w:multiLevelType w:val="hybridMultilevel"/>
    <w:tmpl w:val="938E3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05D247B"/>
    <w:multiLevelType w:val="hybridMultilevel"/>
    <w:tmpl w:val="644072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4321F1C"/>
    <w:multiLevelType w:val="hybridMultilevel"/>
    <w:tmpl w:val="51F215E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6D124F0"/>
    <w:multiLevelType w:val="hybridMultilevel"/>
    <w:tmpl w:val="78C0CD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9942BFA"/>
    <w:multiLevelType w:val="hybridMultilevel"/>
    <w:tmpl w:val="F8CC5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F5152F4"/>
    <w:multiLevelType w:val="hybridMultilevel"/>
    <w:tmpl w:val="6940172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348748F"/>
    <w:multiLevelType w:val="hybridMultilevel"/>
    <w:tmpl w:val="3392B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8D0517"/>
    <w:multiLevelType w:val="hybridMultilevel"/>
    <w:tmpl w:val="E87807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A276D60"/>
    <w:multiLevelType w:val="hybridMultilevel"/>
    <w:tmpl w:val="A404A49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2"/>
  </w:num>
  <w:num w:numId="5">
    <w:abstractNumId w:val="14"/>
  </w:num>
  <w:num w:numId="6">
    <w:abstractNumId w:val="1"/>
  </w:num>
  <w:num w:numId="7">
    <w:abstractNumId w:val="3"/>
  </w:num>
  <w:num w:numId="8">
    <w:abstractNumId w:val="28"/>
  </w:num>
  <w:num w:numId="9">
    <w:abstractNumId w:val="26"/>
  </w:num>
  <w:num w:numId="10">
    <w:abstractNumId w:val="22"/>
  </w:num>
  <w:num w:numId="11">
    <w:abstractNumId w:val="23"/>
  </w:num>
  <w:num w:numId="12">
    <w:abstractNumId w:val="16"/>
  </w:num>
  <w:num w:numId="13">
    <w:abstractNumId w:val="5"/>
  </w:num>
  <w:num w:numId="14">
    <w:abstractNumId w:val="29"/>
  </w:num>
  <w:num w:numId="15">
    <w:abstractNumId w:val="25"/>
  </w:num>
  <w:num w:numId="16">
    <w:abstractNumId w:val="6"/>
  </w:num>
  <w:num w:numId="17">
    <w:abstractNumId w:val="13"/>
  </w:num>
  <w:num w:numId="18">
    <w:abstractNumId w:val="11"/>
  </w:num>
  <w:num w:numId="19">
    <w:abstractNumId w:val="19"/>
  </w:num>
  <w:num w:numId="20">
    <w:abstractNumId w:val="9"/>
  </w:num>
  <w:num w:numId="21">
    <w:abstractNumId w:val="7"/>
  </w:num>
  <w:num w:numId="22">
    <w:abstractNumId w:val="8"/>
  </w:num>
  <w:num w:numId="23">
    <w:abstractNumId w:val="10"/>
  </w:num>
  <w:num w:numId="24">
    <w:abstractNumId w:val="30"/>
  </w:num>
  <w:num w:numId="25">
    <w:abstractNumId w:val="15"/>
  </w:num>
  <w:num w:numId="26">
    <w:abstractNumId w:val="21"/>
  </w:num>
  <w:num w:numId="27">
    <w:abstractNumId w:val="27"/>
  </w:num>
  <w:num w:numId="28">
    <w:abstractNumId w:val="12"/>
  </w:num>
  <w:num w:numId="29">
    <w:abstractNumId w:val="24"/>
  </w:num>
  <w:num w:numId="30">
    <w:abstractNumId w:val="2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B6"/>
    <w:rsid w:val="000A4527"/>
    <w:rsid w:val="000A4A4D"/>
    <w:rsid w:val="00123F97"/>
    <w:rsid w:val="00155CE5"/>
    <w:rsid w:val="001B58F9"/>
    <w:rsid w:val="001F73D0"/>
    <w:rsid w:val="002B6460"/>
    <w:rsid w:val="002C5337"/>
    <w:rsid w:val="0031353D"/>
    <w:rsid w:val="00336D46"/>
    <w:rsid w:val="00360565"/>
    <w:rsid w:val="00406049"/>
    <w:rsid w:val="004309BD"/>
    <w:rsid w:val="004A7FD3"/>
    <w:rsid w:val="0051337A"/>
    <w:rsid w:val="005221B8"/>
    <w:rsid w:val="005405EC"/>
    <w:rsid w:val="005D760F"/>
    <w:rsid w:val="00611601"/>
    <w:rsid w:val="006322D7"/>
    <w:rsid w:val="006E7753"/>
    <w:rsid w:val="007B693E"/>
    <w:rsid w:val="0087073E"/>
    <w:rsid w:val="00892D20"/>
    <w:rsid w:val="008C7184"/>
    <w:rsid w:val="008F4E91"/>
    <w:rsid w:val="00901110"/>
    <w:rsid w:val="00962CF9"/>
    <w:rsid w:val="009C7550"/>
    <w:rsid w:val="00A17ED5"/>
    <w:rsid w:val="00A35DB6"/>
    <w:rsid w:val="00A4728F"/>
    <w:rsid w:val="00A5797B"/>
    <w:rsid w:val="00A83973"/>
    <w:rsid w:val="00A97C1F"/>
    <w:rsid w:val="00AB1799"/>
    <w:rsid w:val="00AB5765"/>
    <w:rsid w:val="00AC3540"/>
    <w:rsid w:val="00AC6EDC"/>
    <w:rsid w:val="00AF6E07"/>
    <w:rsid w:val="00B37068"/>
    <w:rsid w:val="00BB5614"/>
    <w:rsid w:val="00BD5BEC"/>
    <w:rsid w:val="00CC7452"/>
    <w:rsid w:val="00CE6684"/>
    <w:rsid w:val="00D377B6"/>
    <w:rsid w:val="00E94581"/>
    <w:rsid w:val="00EE1DED"/>
    <w:rsid w:val="00F1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9187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4436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8643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090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788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  <w:divsChild>
                    <w:div w:id="18057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9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187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99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single" w:sz="6" w:space="8" w:color="8E8491"/>
                <w:bottom w:val="none" w:sz="0" w:space="0" w:color="auto"/>
                <w:right w:val="none" w:sz="0" w:space="0" w:color="auto"/>
              </w:divBdr>
              <w:divsChild>
                <w:div w:id="1713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payment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Киричкова Анастасия Игоревна</cp:lastModifiedBy>
  <cp:revision>13</cp:revision>
  <dcterms:created xsi:type="dcterms:W3CDTF">2020-05-26T14:55:00Z</dcterms:created>
  <dcterms:modified xsi:type="dcterms:W3CDTF">2020-12-23T15:48:00Z</dcterms:modified>
</cp:coreProperties>
</file>