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0048" w14:textId="77777777" w:rsidR="00D17453" w:rsidRDefault="00D17453" w:rsidP="00D17453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CE164F">
        <w:rPr>
          <w:b/>
          <w:bCs/>
          <w:iCs/>
          <w:color w:val="auto"/>
          <w:sz w:val="32"/>
          <w:szCs w:val="32"/>
          <w:lang w:eastAsia="en-US"/>
        </w:rPr>
        <w:t>Упущенная выгода: интересные ситуации из практики за 2020 - 2021 годы</w:t>
      </w:r>
    </w:p>
    <w:p w14:paraId="181E81D0" w14:textId="77777777" w:rsidR="00CE164F" w:rsidRPr="00CE164F" w:rsidRDefault="00CE164F" w:rsidP="00CE164F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</w:p>
    <w:p w14:paraId="46FF32D3" w14:textId="09316402" w:rsidR="009F3976" w:rsidRDefault="009F3976" w:rsidP="009F3976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9F3976">
        <w:rPr>
          <w:sz w:val="24"/>
          <w:szCs w:val="24"/>
          <w:lang w:eastAsia="en-US"/>
        </w:rPr>
        <w:t>Самое важное и сложное — подтвердить неполученный доход. Рассмотрим, что учитывали суды, когда истцы требовали взыскать упущенную выгоду при нарушении исключительных прав, удержании оплаты по договору, незаконных действиях местных властей. Об этих и других примерах читайте в обзоре.</w:t>
      </w:r>
    </w:p>
    <w:p w14:paraId="46D659D2" w14:textId="77777777" w:rsidR="009F3976" w:rsidRDefault="009F3976" w:rsidP="009F3976">
      <w:pPr>
        <w:shd w:val="clear" w:color="auto" w:fill="auto"/>
        <w:textAlignment w:val="auto"/>
      </w:pPr>
    </w:p>
    <w:p w14:paraId="5E0316AE" w14:textId="77777777" w:rsidR="009F3976" w:rsidRPr="009F3976" w:rsidRDefault="009F3976" w:rsidP="009F3976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9F3976">
        <w:rPr>
          <w:color w:val="4F81BD" w:themeColor="accent1"/>
          <w:sz w:val="28"/>
          <w:szCs w:val="28"/>
          <w:lang w:eastAsia="en-US"/>
        </w:rPr>
        <w:t>Конкурент продает контрафактный товар — правообладатель все равно должен доказать упущенную выгоду</w:t>
      </w:r>
    </w:p>
    <w:p w14:paraId="378A04AD" w14:textId="696B9383" w:rsidR="009F3976" w:rsidRP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rStyle w:val="a3"/>
          <w:color w:val="1A0DAB"/>
          <w:sz w:val="20"/>
          <w:szCs w:val="20"/>
          <w:bdr w:val="none" w:sz="0" w:space="0" w:color="auto" w:frame="1"/>
        </w:rPr>
      </w:pPr>
      <w:r w:rsidRPr="009F3976">
        <w:rPr>
          <w:color w:val="000000"/>
          <w:lang w:eastAsia="en-US"/>
        </w:rPr>
        <w:t>Общество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5" w:history="1">
        <w:r w:rsidRPr="009F3976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нарушило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9F3976">
        <w:rPr>
          <w:color w:val="000000"/>
          <w:lang w:eastAsia="en-US"/>
        </w:rPr>
        <w:t>исключительное право компании на полезную модель, изготовило контрафактные изделия и получило доходы от их реализации. Компания обратилась в суд, чтобы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6" w:history="1">
        <w:r w:rsidRPr="009F3976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взыскать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9F3976">
        <w:rPr>
          <w:color w:val="000000"/>
          <w:lang w:eastAsia="en-US"/>
        </w:rPr>
        <w:t>упущенную выгоду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7" w:history="1">
        <w:r w:rsidRPr="009F3976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в размере этих доходов</w:t>
        </w:r>
      </w:hyperlink>
      <w:r w:rsidRPr="009F3976">
        <w:rPr>
          <w:rStyle w:val="a3"/>
          <w:color w:val="1A0DAB"/>
          <w:sz w:val="20"/>
          <w:szCs w:val="20"/>
          <w:bdr w:val="none" w:sz="0" w:space="0" w:color="auto" w:frame="1"/>
        </w:rPr>
        <w:t>.</w:t>
      </w:r>
    </w:p>
    <w:p w14:paraId="44E2372A" w14:textId="3D129D83" w:rsidR="009F3976" w:rsidRP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9F3976">
        <w:rPr>
          <w:color w:val="000000"/>
          <w:lang w:eastAsia="en-US"/>
        </w:rPr>
        <w:t>Две инстанции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8" w:history="1">
        <w:r w:rsidRPr="009F3976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не удовлетворили иск</w:t>
        </w:r>
      </w:hyperlink>
      <w:r>
        <w:rPr>
          <w:rFonts w:ascii="Arial" w:hAnsi="Arial" w:cs="Arial"/>
          <w:color w:val="666666"/>
          <w:sz w:val="23"/>
          <w:szCs w:val="23"/>
        </w:rPr>
        <w:t xml:space="preserve">. </w:t>
      </w:r>
      <w:r w:rsidRPr="009F3976">
        <w:rPr>
          <w:color w:val="000000"/>
          <w:lang w:eastAsia="en-US"/>
        </w:rPr>
        <w:t>Они подчеркнули, что компания не доказала реальную возможность получить прибыль.</w:t>
      </w:r>
    </w:p>
    <w:p w14:paraId="356B29B0" w14:textId="13F7383A" w:rsidR="009F3976" w:rsidRP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9F3976">
        <w:rPr>
          <w:color w:val="000000"/>
          <w:lang w:eastAsia="en-US"/>
        </w:rPr>
        <w:t>Кассация не согласилась и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9" w:history="1">
        <w:r w:rsidRPr="009F3976">
          <w:rPr>
            <w:rStyle w:val="a3"/>
            <w:rFonts w:ascii="Arial" w:hAnsi="Arial" w:cs="Arial"/>
            <w:color w:val="1A0DAB"/>
            <w:sz w:val="20"/>
            <w:szCs w:val="20"/>
            <w:bdr w:val="none" w:sz="0" w:space="0" w:color="auto" w:frame="1"/>
          </w:rPr>
          <w:t>отметила</w:t>
        </w:r>
      </w:hyperlink>
      <w:r w:rsidRPr="009F3976">
        <w:rPr>
          <w:color w:val="000000"/>
          <w:lang w:eastAsia="en-US"/>
        </w:rPr>
        <w:t>: вывод на рынок контрафактного</w:t>
      </w:r>
      <w:r>
        <w:rPr>
          <w:rFonts w:ascii="Arial" w:hAnsi="Arial" w:cs="Arial"/>
          <w:color w:val="666666"/>
          <w:sz w:val="23"/>
          <w:szCs w:val="23"/>
        </w:rPr>
        <w:t xml:space="preserve"> </w:t>
      </w:r>
      <w:r w:rsidRPr="009F3976">
        <w:rPr>
          <w:color w:val="000000"/>
          <w:lang w:eastAsia="en-US"/>
        </w:rPr>
        <w:t>товара естественно</w:t>
      </w:r>
      <w:r>
        <w:rPr>
          <w:rFonts w:ascii="Arial" w:hAnsi="Arial" w:cs="Arial"/>
          <w:color w:val="666666"/>
          <w:sz w:val="23"/>
          <w:szCs w:val="23"/>
        </w:rPr>
        <w:t xml:space="preserve"> </w:t>
      </w:r>
      <w:r w:rsidRPr="009F3976">
        <w:rPr>
          <w:color w:val="000000"/>
          <w:lang w:eastAsia="en-US"/>
        </w:rPr>
        <w:t>снижает доходы правообладателя, упущенную выгоду доказывать не нужно.</w:t>
      </w:r>
    </w:p>
    <w:p w14:paraId="6B2B2033" w14:textId="32EEDD3D" w:rsid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9F3976">
        <w:rPr>
          <w:color w:val="000000"/>
          <w:lang w:eastAsia="en-US"/>
        </w:rPr>
        <w:t>ВС РФ такой подход не поддержал. Договоры на реализацию изделий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0" w:history="1">
        <w:r w:rsidRPr="009F3976">
          <w:rPr>
            <w:rStyle w:val="a3"/>
            <w:color w:val="1A0DAB"/>
            <w:sz w:val="20"/>
            <w:szCs w:val="20"/>
            <w:bdr w:val="none" w:sz="0" w:space="0" w:color="auto" w:frame="1"/>
          </w:rPr>
          <w:t>заключали</w:t>
        </w:r>
      </w:hyperlink>
      <w:r w:rsidRPr="009F3976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9F3976">
        <w:rPr>
          <w:color w:val="000000"/>
          <w:lang w:eastAsia="en-US"/>
        </w:rPr>
        <w:t>с помощью конкурсных процедур. В одном из конкурсов цена правообладателя не была наименьшей после цены ответчика, а в другом он вовсе не участвовал. Выходит, истец в любом случае не мог получить доход в заявленном размере. Тот факт, что он потратился на производство продукции,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1" w:history="1">
        <w:r w:rsidRPr="009F3976">
          <w:rPr>
            <w:rStyle w:val="a3"/>
            <w:color w:val="1A0DAB"/>
            <w:sz w:val="20"/>
            <w:szCs w:val="20"/>
            <w:bdr w:val="none" w:sz="0" w:space="0" w:color="auto" w:frame="1"/>
          </w:rPr>
          <w:t>значения не имеет</w:t>
        </w:r>
      </w:hyperlink>
      <w:r>
        <w:rPr>
          <w:rFonts w:ascii="Arial" w:hAnsi="Arial" w:cs="Arial"/>
          <w:color w:val="666666"/>
          <w:sz w:val="23"/>
          <w:szCs w:val="23"/>
        </w:rPr>
        <w:t>.</w:t>
      </w:r>
    </w:p>
    <w:p w14:paraId="707F2781" w14:textId="105BB73D" w:rsidR="009F3976" w:rsidRP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9F3976">
        <w:rPr>
          <w:color w:val="000000"/>
          <w:lang w:eastAsia="en-US"/>
        </w:rPr>
        <w:t>В результате ВС РФ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2" w:history="1">
        <w:r w:rsidRPr="009F3976">
          <w:rPr>
            <w:rStyle w:val="a3"/>
            <w:color w:val="1A0DAB"/>
            <w:sz w:val="20"/>
            <w:szCs w:val="20"/>
            <w:bdr w:val="none" w:sz="0" w:space="0" w:color="auto" w:frame="1"/>
          </w:rPr>
          <w:t>оставил в силе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9F3976">
        <w:rPr>
          <w:color w:val="000000"/>
          <w:lang w:eastAsia="en-US"/>
        </w:rPr>
        <w:t>акты первой инстанции и апелляции.</w:t>
      </w:r>
    </w:p>
    <w:p w14:paraId="546824AC" w14:textId="77777777" w:rsidR="009F3976" w:rsidRPr="009F3976" w:rsidRDefault="009F3976" w:rsidP="009F3976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9F3976">
        <w:rPr>
          <w:color w:val="4F81BD" w:themeColor="accent1"/>
          <w:sz w:val="28"/>
          <w:szCs w:val="28"/>
          <w:lang w:eastAsia="en-US"/>
        </w:rPr>
        <w:t>Суд может не взыскать упущенную выгоду, если обосновать ее размер неполученными процентами по вкладу</w:t>
      </w:r>
    </w:p>
    <w:p w14:paraId="3A53C1D0" w14:textId="49564CC0" w:rsidR="009F3976" w:rsidRP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9F3976">
        <w:rPr>
          <w:color w:val="000000"/>
          <w:lang w:eastAsia="en-US"/>
        </w:rPr>
        <w:t>Покупатель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3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не оплачивал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9F3976">
        <w:rPr>
          <w:color w:val="000000"/>
          <w:lang w:eastAsia="en-US"/>
        </w:rPr>
        <w:t>поставленный товар вовремя, а деньги </w:t>
      </w:r>
      <w:hyperlink r:id="rId14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размещал</w:t>
        </w:r>
      </w:hyperlink>
      <w:r w:rsidRPr="009F3976">
        <w:rPr>
          <w:color w:val="000000"/>
          <w:lang w:eastAsia="en-US"/>
        </w:rPr>
        <w:t> на депозитных счетах под проценты.</w:t>
      </w:r>
    </w:p>
    <w:p w14:paraId="3A3F0E8C" w14:textId="1DD62F87" w:rsidR="009F3976" w:rsidRP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9F3976">
        <w:rPr>
          <w:color w:val="000000"/>
          <w:lang w:eastAsia="en-US"/>
        </w:rPr>
        <w:t>Поставщик хотел взыскать </w:t>
      </w:r>
      <w:hyperlink r:id="rId15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упущенную выгоду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9F3976">
        <w:rPr>
          <w:color w:val="000000"/>
          <w:lang w:eastAsia="en-US"/>
        </w:rPr>
        <w:t>— доход, который он мог бы получить, если бы сам хранил деньги на вкладах.</w:t>
      </w:r>
    </w:p>
    <w:p w14:paraId="201DDD5D" w14:textId="6B6EEA5B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9F3976">
        <w:rPr>
          <w:color w:val="000000"/>
          <w:lang w:eastAsia="en-US"/>
        </w:rPr>
        <w:t>Первая инстанция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6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согласилась</w:t>
        </w:r>
      </w:hyperlink>
      <w:r>
        <w:rPr>
          <w:rFonts w:ascii="Arial" w:hAnsi="Arial" w:cs="Arial"/>
          <w:color w:val="666666"/>
          <w:sz w:val="23"/>
          <w:szCs w:val="23"/>
        </w:rPr>
        <w:t xml:space="preserve">. </w:t>
      </w:r>
      <w:r w:rsidRPr="009F3976">
        <w:rPr>
          <w:color w:val="000000"/>
          <w:lang w:eastAsia="en-US"/>
        </w:rPr>
        <w:t>Апелляция рассудила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17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иначе</w:t>
        </w:r>
      </w:hyperlink>
      <w:r w:rsidRPr="002D04F3">
        <w:rPr>
          <w:color w:val="000000"/>
          <w:lang w:eastAsia="en-US"/>
        </w:rPr>
        <w:t>, так как не увидела причинно-следственной связи между нарушением и неполученным доходом. Истец оптом продавал химические продукты. </w:t>
      </w:r>
      <w:hyperlink r:id="rId18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Не доказали</w:t>
        </w:r>
      </w:hyperlink>
      <w:r w:rsidRPr="002D04F3">
        <w:rPr>
          <w:color w:val="000000"/>
          <w:lang w:eastAsia="en-US"/>
        </w:rPr>
        <w:t>, что спорные деньги — чистая прибыль, и он </w:t>
      </w:r>
      <w:hyperlink r:id="rId19" w:history="1">
        <w:r w:rsidRPr="006A1847">
          <w:rPr>
            <w:rStyle w:val="a3"/>
            <w:color w:val="1A0DAB"/>
            <w:sz w:val="20"/>
            <w:szCs w:val="20"/>
            <w:bdr w:val="none" w:sz="0" w:space="0" w:color="auto" w:frame="1"/>
          </w:rPr>
          <w:t>неизбежно</w:t>
        </w:r>
      </w:hyperlink>
      <w:r w:rsidRPr="002D04F3">
        <w:rPr>
          <w:color w:val="000000"/>
          <w:lang w:eastAsia="en-US"/>
        </w:rPr>
        <w:t> отдал бы их в банки под проценты.</w:t>
      </w:r>
    </w:p>
    <w:p w14:paraId="34C1FDB8" w14:textId="2639A6B3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АС Уральского округа </w:t>
      </w:r>
      <w:hyperlink r:id="rId20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поддержал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выводы апелляции. ВС РФ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1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не стал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пересматривать дело.</w:t>
      </w:r>
    </w:p>
    <w:p w14:paraId="112F59E2" w14:textId="15FA0613" w:rsid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2D04F3">
        <w:rPr>
          <w:color w:val="000000"/>
          <w:lang w:eastAsia="en-US"/>
        </w:rPr>
        <w:t>Аналогичный подход встречался в практике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2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АС Волго-Вятского округа</w:t>
        </w:r>
      </w:hyperlink>
      <w:r>
        <w:rPr>
          <w:rFonts w:ascii="Arial" w:hAnsi="Arial" w:cs="Arial"/>
          <w:color w:val="666666"/>
          <w:sz w:val="23"/>
          <w:szCs w:val="23"/>
        </w:rPr>
        <w:t>.</w:t>
      </w:r>
    </w:p>
    <w:p w14:paraId="6097E501" w14:textId="77777777" w:rsidR="009F3976" w:rsidRPr="009F3976" w:rsidRDefault="009F3976" w:rsidP="009F3976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9F3976">
        <w:rPr>
          <w:color w:val="4F81BD" w:themeColor="accent1"/>
          <w:sz w:val="28"/>
          <w:szCs w:val="28"/>
          <w:lang w:eastAsia="en-US"/>
        </w:rPr>
        <w:t>Для подтверждения упущенной выгоды имеют значение коды ОКВЭД</w:t>
      </w:r>
    </w:p>
    <w:p w14:paraId="3E393027" w14:textId="72BEA20D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lastRenderedPageBreak/>
        <w:t>Истец истребовал свой погрузчик из чужого незаконного владения и хотел взыскать упущенную выгоду от неудавшейся аренды. Первая инстанция его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3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поддержала</w:t>
        </w:r>
      </w:hyperlink>
      <w:r w:rsidRPr="002D04F3">
        <w:rPr>
          <w:color w:val="000000"/>
          <w:lang w:eastAsia="en-US"/>
        </w:rPr>
        <w:t>, однако апелляция решила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4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не присуждать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убытки.</w:t>
      </w:r>
    </w:p>
    <w:p w14:paraId="32F92B60" w14:textId="5DCBE139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Она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5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учла</w:t>
        </w:r>
      </w:hyperlink>
      <w:r w:rsidRPr="002D04F3">
        <w:rPr>
          <w:color w:val="000000"/>
          <w:lang w:eastAsia="en-US"/>
        </w:rPr>
        <w:t>, что не подтвердили:</w:t>
      </w:r>
    </w:p>
    <w:p w14:paraId="1C01C83C" w14:textId="77777777" w:rsidR="009F3976" w:rsidRPr="002D04F3" w:rsidRDefault="009F3976" w:rsidP="009F3976">
      <w:pPr>
        <w:numPr>
          <w:ilvl w:val="0"/>
          <w:numId w:val="10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2D04F3">
        <w:rPr>
          <w:sz w:val="24"/>
          <w:szCs w:val="24"/>
          <w:lang w:eastAsia="en-US"/>
        </w:rPr>
        <w:t>реальную возможность сдачи в аренду;</w:t>
      </w:r>
    </w:p>
    <w:p w14:paraId="0B6B6EC8" w14:textId="77777777" w:rsidR="009F3976" w:rsidRPr="002D04F3" w:rsidRDefault="009F3976" w:rsidP="009F3976">
      <w:pPr>
        <w:numPr>
          <w:ilvl w:val="0"/>
          <w:numId w:val="10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2D04F3">
        <w:rPr>
          <w:sz w:val="24"/>
          <w:szCs w:val="24"/>
          <w:lang w:eastAsia="en-US"/>
        </w:rPr>
        <w:t>спрос на технику;</w:t>
      </w:r>
    </w:p>
    <w:p w14:paraId="33859EFC" w14:textId="77777777" w:rsidR="009F3976" w:rsidRPr="002D04F3" w:rsidRDefault="009F3976" w:rsidP="009F3976">
      <w:pPr>
        <w:numPr>
          <w:ilvl w:val="0"/>
          <w:numId w:val="10"/>
        </w:numPr>
        <w:spacing w:line="286" w:lineRule="atLeast"/>
        <w:jc w:val="left"/>
        <w:textAlignment w:val="baseline"/>
        <w:rPr>
          <w:sz w:val="24"/>
          <w:szCs w:val="24"/>
          <w:lang w:eastAsia="en-US"/>
        </w:rPr>
      </w:pPr>
      <w:r w:rsidRPr="002D04F3">
        <w:rPr>
          <w:sz w:val="24"/>
          <w:szCs w:val="24"/>
          <w:lang w:eastAsia="en-US"/>
        </w:rPr>
        <w:t>заинтересованность</w:t>
      </w:r>
      <w:r>
        <w:rPr>
          <w:rFonts w:ascii="Arial" w:hAnsi="Arial" w:cs="Arial"/>
          <w:color w:val="666666"/>
          <w:sz w:val="23"/>
          <w:szCs w:val="23"/>
        </w:rPr>
        <w:t xml:space="preserve"> </w:t>
      </w:r>
      <w:r w:rsidRPr="002D04F3">
        <w:rPr>
          <w:sz w:val="24"/>
          <w:szCs w:val="24"/>
          <w:lang w:eastAsia="en-US"/>
        </w:rPr>
        <w:t>потенциальных арендаторов.</w:t>
      </w:r>
    </w:p>
    <w:p w14:paraId="28310975" w14:textId="77777777" w:rsidR="009F3976" w:rsidRPr="002D04F3" w:rsidRDefault="009F3976" w:rsidP="009F3976">
      <w:pPr>
        <w:pStyle w:val="a6"/>
        <w:shd w:val="clear" w:color="auto" w:fill="FFFFFF"/>
        <w:spacing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Более того, услуги по аренде самоходных машин не относились к видам деятельности общества по выписке из ЕГРЮЛ.</w:t>
      </w:r>
    </w:p>
    <w:p w14:paraId="7C449428" w14:textId="033D7EAF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В кассации юрлицо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6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отмечало</w:t>
        </w:r>
      </w:hyperlink>
      <w:r w:rsidRPr="002D04F3">
        <w:rPr>
          <w:color w:val="000000"/>
          <w:lang w:eastAsia="en-US"/>
        </w:rPr>
        <w:t>: право заниматься той или иной деятельностью не зависит от наличия кода ОКВЭД. АС Северо-Кавказского округа отклонил этот довод. Упущенная выгода была предполагаемой, но не доказанной. ВС РФ не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7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стал</w:t>
        </w:r>
      </w:hyperlink>
      <w:r w:rsidRPr="002D04F3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2D04F3">
        <w:rPr>
          <w:color w:val="000000"/>
          <w:lang w:eastAsia="en-US"/>
        </w:rPr>
        <w:t>пересматривать дело.</w:t>
      </w:r>
    </w:p>
    <w:p w14:paraId="6DF4CDBF" w14:textId="0A623738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В аналогичной ситуации у другого истца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8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были</w:t>
        </w:r>
      </w:hyperlink>
      <w:r w:rsidRPr="002D04F3">
        <w:rPr>
          <w:rStyle w:val="a3"/>
          <w:color w:val="1A0DAB"/>
          <w:sz w:val="20"/>
          <w:szCs w:val="20"/>
          <w:bdr w:val="none" w:sz="0" w:space="0" w:color="auto" w:frame="1"/>
        </w:rPr>
        <w:t> </w:t>
      </w:r>
      <w:r w:rsidRPr="002D04F3">
        <w:rPr>
          <w:color w:val="000000"/>
          <w:lang w:eastAsia="en-US"/>
        </w:rPr>
        <w:t>необходимые коды ОКВЭД и договоры с третьими лицами. Суды взыскали упущенную выгоду, так как подтверждена реальная возможность оказать услуги и получить доход.</w:t>
      </w:r>
    </w:p>
    <w:p w14:paraId="6386051B" w14:textId="77777777" w:rsidR="009F3976" w:rsidRPr="009F3976" w:rsidRDefault="009F3976" w:rsidP="009F3976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9F3976">
        <w:rPr>
          <w:color w:val="4F81BD" w:themeColor="accent1"/>
          <w:sz w:val="28"/>
          <w:szCs w:val="28"/>
          <w:lang w:eastAsia="en-US"/>
        </w:rPr>
        <w:t>Неполученный доход от реализации объекта есть шанс взыскать даже на начальном этапе стройки</w:t>
      </w:r>
    </w:p>
    <w:p w14:paraId="277ECC3B" w14:textId="1221F0F3" w:rsid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2D04F3">
        <w:rPr>
          <w:color w:val="000000"/>
          <w:lang w:eastAsia="en-US"/>
        </w:rPr>
        <w:t>Общество собиралось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29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построить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здание на арендованной земле. Из-за незаконных решений муниципальных органов (в частности, отказа выдать разрешение на строительство) выполнение проекта затянулось. К концу срока аренды успели возвести </w:t>
      </w:r>
      <w:hyperlink r:id="rId30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только фундамент</w:t>
        </w:r>
      </w:hyperlink>
      <w:r w:rsidRPr="002D04F3">
        <w:rPr>
          <w:color w:val="000000"/>
          <w:lang w:eastAsia="en-US"/>
        </w:rPr>
        <w:t>. На новый срок аренду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1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не продлили</w:t>
        </w:r>
      </w:hyperlink>
      <w:r>
        <w:rPr>
          <w:rFonts w:ascii="Arial" w:hAnsi="Arial" w:cs="Arial"/>
          <w:color w:val="666666"/>
          <w:sz w:val="23"/>
          <w:szCs w:val="23"/>
        </w:rPr>
        <w:t>.</w:t>
      </w:r>
    </w:p>
    <w:p w14:paraId="466DAABB" w14:textId="007E1D3E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В суде общество требовало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2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взыскать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с муниципальных органов более 33,5 млн руб. упущенной выгоды. Именно столько оно рассчитывало получить от продажи построенного объекта.</w:t>
      </w:r>
    </w:p>
    <w:p w14:paraId="783BA3B8" w14:textId="3739B041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Первая инстанция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3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отказала</w:t>
        </w:r>
      </w:hyperlink>
      <w:r w:rsidRPr="002D04F3">
        <w:rPr>
          <w:color w:val="000000"/>
          <w:lang w:eastAsia="en-US"/>
        </w:rPr>
        <w:t>. Она не увидела прямой связи между незаконными решениями органов местного самоуправления и неполученной прибылью от реализации объекта. Строительству помешали не только названные решения, но и истекший срок аренды.</w:t>
      </w:r>
    </w:p>
    <w:p w14:paraId="2304B73E" w14:textId="27B82105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Апелляция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4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не поддержала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выводы. Она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5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посчитала</w:t>
        </w:r>
      </w:hyperlink>
      <w:r w:rsidRPr="002D04F3">
        <w:rPr>
          <w:color w:val="000000"/>
          <w:lang w:eastAsia="en-US"/>
        </w:rPr>
        <w:t>, что именно из-за решений муниципальных органов общество не смогло построить объект. Все необходимые приготовления оно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6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произвело</w:t>
        </w:r>
      </w:hyperlink>
      <w:r w:rsidRPr="002D04F3">
        <w:rPr>
          <w:color w:val="000000"/>
          <w:lang w:eastAsia="en-US"/>
        </w:rPr>
        <w:t>: заключило договоры, привлекло финансирование и т.д.</w:t>
      </w:r>
    </w:p>
    <w:p w14:paraId="06F6807F" w14:textId="3A2D0E0A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По расчету эксперта упущенная выгода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7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составила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около 11 млн руб. Апелляция присудила ее обществу, выводы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8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устояли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в АС Западно-Сибирского округа. С ними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39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согласился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ВС РФ.</w:t>
      </w:r>
    </w:p>
    <w:p w14:paraId="39AC39BD" w14:textId="417C8CDA" w:rsidR="009F3976" w:rsidRPr="002D04F3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color w:val="000000"/>
          <w:lang w:eastAsia="en-US"/>
        </w:rPr>
      </w:pPr>
      <w:r w:rsidRPr="002D04F3">
        <w:rPr>
          <w:color w:val="000000"/>
          <w:lang w:eastAsia="en-US"/>
        </w:rPr>
        <w:t>В другом случае администрация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40" w:history="1">
        <w:r w:rsidRPr="00D17453">
          <w:rPr>
            <w:rStyle w:val="a3"/>
            <w:color w:val="1A0DAB"/>
            <w:sz w:val="20"/>
            <w:szCs w:val="20"/>
            <w:bdr w:val="none" w:sz="0" w:space="0" w:color="auto" w:frame="1"/>
          </w:rPr>
          <w:t>незаконно отказала</w:t>
        </w:r>
      </w:hyperlink>
      <w:r w:rsidRPr="002D04F3">
        <w:rPr>
          <w:color w:val="000000"/>
          <w:lang w:eastAsia="en-US"/>
        </w:rPr>
        <w:t> выдать обществу градостроительный план. Оно среди прочего потребовало взыскать упущенную выгоду — неполученную прибыль от эксплуатации гостиницы после строительства. Однако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41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не доказало</w:t>
        </w:r>
      </w:hyperlink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 w:rsidRPr="002D04F3">
        <w:rPr>
          <w:color w:val="000000"/>
          <w:lang w:eastAsia="en-US"/>
        </w:rPr>
        <w:t>причинно-следственную связь и реальность получения дохода (необходимые приготовления, договоренности с контрагентами и др.).</w:t>
      </w:r>
    </w:p>
    <w:p w14:paraId="1F2FEAF1" w14:textId="2B674AB9" w:rsidR="009F3976" w:rsidRDefault="009F3976" w:rsidP="009F3976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 w:rsidRPr="002D04F3">
        <w:rPr>
          <w:color w:val="000000"/>
          <w:lang w:eastAsia="en-US"/>
        </w:rPr>
        <w:lastRenderedPageBreak/>
        <w:t>Суды не поддержали требования. АС Северо-Западного округа с ними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42" w:history="1">
        <w:r w:rsidRPr="002D04F3">
          <w:rPr>
            <w:rStyle w:val="a3"/>
            <w:color w:val="1A0DAB"/>
            <w:sz w:val="20"/>
            <w:szCs w:val="20"/>
            <w:bdr w:val="none" w:sz="0" w:space="0" w:color="auto" w:frame="1"/>
          </w:rPr>
          <w:t>согласился</w:t>
        </w:r>
      </w:hyperlink>
      <w:r>
        <w:rPr>
          <w:rFonts w:ascii="Arial" w:hAnsi="Arial" w:cs="Arial"/>
          <w:color w:val="666666"/>
          <w:sz w:val="23"/>
          <w:szCs w:val="23"/>
        </w:rPr>
        <w:t>.</w:t>
      </w:r>
    </w:p>
    <w:sectPr w:rsidR="009F3976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350E8"/>
    <w:rsid w:val="00155CE5"/>
    <w:rsid w:val="00190853"/>
    <w:rsid w:val="001B58F9"/>
    <w:rsid w:val="001E0A4B"/>
    <w:rsid w:val="001E2F82"/>
    <w:rsid w:val="001E5AA0"/>
    <w:rsid w:val="001F73D0"/>
    <w:rsid w:val="00221113"/>
    <w:rsid w:val="002214F3"/>
    <w:rsid w:val="002B6460"/>
    <w:rsid w:val="002C5337"/>
    <w:rsid w:val="002D04F3"/>
    <w:rsid w:val="0030601F"/>
    <w:rsid w:val="0031353D"/>
    <w:rsid w:val="00336D46"/>
    <w:rsid w:val="003B2738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4672A"/>
    <w:rsid w:val="007B693E"/>
    <w:rsid w:val="007F121F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62CF9"/>
    <w:rsid w:val="00974E07"/>
    <w:rsid w:val="00976636"/>
    <w:rsid w:val="009C6A0E"/>
    <w:rsid w:val="009C7550"/>
    <w:rsid w:val="009F3976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F2F3A"/>
    <w:rsid w:val="00E121CE"/>
    <w:rsid w:val="00E47CE9"/>
    <w:rsid w:val="00E941BC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UR&amp;n=223863&amp;dst=100019" TargetMode="External"/><Relationship Id="rId18" Type="http://schemas.openxmlformats.org/officeDocument/2006/relationships/hyperlink" Target="https://login.consultant.ru/link/?req=doc&amp;base=SUR&amp;n=223863&amp;dst=100043" TargetMode="External"/><Relationship Id="rId26" Type="http://schemas.openxmlformats.org/officeDocument/2006/relationships/hyperlink" Target="https://login.consultant.ru/link/?req=doc&amp;base=SSK&amp;n=159137&amp;dst=100033" TargetMode="External"/><Relationship Id="rId39" Type="http://schemas.openxmlformats.org/officeDocument/2006/relationships/hyperlink" Target="https://login.consultant.ru/link/?req=doc&amp;base=ARB&amp;n=667848&amp;dst=100013" TargetMode="External"/><Relationship Id="rId21" Type="http://schemas.openxmlformats.org/officeDocument/2006/relationships/hyperlink" Target="https://login.consultant.ru/link/?req=doc&amp;base=SSK&amp;n=159137&amp;dst=100009" TargetMode="External"/><Relationship Id="rId34" Type="http://schemas.openxmlformats.org/officeDocument/2006/relationships/hyperlink" Target="https://login.consultant.ru/link/?req=doc&amp;base=SZS&amp;n=174743&amp;dst=100054" TargetMode="External"/><Relationship Id="rId42" Type="http://schemas.openxmlformats.org/officeDocument/2006/relationships/hyperlink" Target="https://login.consultant.ru/link/?req=doc&amp;base=SSZ&amp;n=243418&amp;dst=100046" TargetMode="External"/><Relationship Id="rId7" Type="http://schemas.openxmlformats.org/officeDocument/2006/relationships/hyperlink" Target="https://login.consultant.ru/link/?req=doc&amp;base=ARB&amp;n=662672&amp;dst=100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UR&amp;n=223863&amp;dst=100026" TargetMode="External"/><Relationship Id="rId20" Type="http://schemas.openxmlformats.org/officeDocument/2006/relationships/hyperlink" Target="https://login.consultant.ru/link/?req=doc&amp;base=SUR&amp;n=223863&amp;dst=100050" TargetMode="External"/><Relationship Id="rId29" Type="http://schemas.openxmlformats.org/officeDocument/2006/relationships/hyperlink" Target="https://login.consultant.ru/link/?req=doc&amp;base=SZS&amp;n=174743&amp;dst=100026" TargetMode="External"/><Relationship Id="rId41" Type="http://schemas.openxmlformats.org/officeDocument/2006/relationships/hyperlink" Target="https://login.consultant.ru/link/?req=doc&amp;base=SSZ&amp;n=243418&amp;dst=1000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534&amp;dst=100094" TargetMode="External"/><Relationship Id="rId11" Type="http://schemas.openxmlformats.org/officeDocument/2006/relationships/hyperlink" Target="https://login.consultant.ru/link/?req=doc&amp;base=ARB&amp;n=662672&amp;dst=100055" TargetMode="External"/><Relationship Id="rId24" Type="http://schemas.openxmlformats.org/officeDocument/2006/relationships/hyperlink" Target="https://login.consultant.ru/link/?req=doc&amp;base=SSK&amp;n=159137&amp;dst=100009" TargetMode="External"/><Relationship Id="rId32" Type="http://schemas.openxmlformats.org/officeDocument/2006/relationships/hyperlink" Target="https://login.consultant.ru/link/?req=doc&amp;base=SZS&amp;n=174743&amp;dst=100014" TargetMode="External"/><Relationship Id="rId37" Type="http://schemas.openxmlformats.org/officeDocument/2006/relationships/hyperlink" Target="https://login.consultant.ru/link/?req=doc&amp;base=SZS&amp;n=174743&amp;dst=100072" TargetMode="External"/><Relationship Id="rId40" Type="http://schemas.openxmlformats.org/officeDocument/2006/relationships/hyperlink" Target="https://login.consultant.ru/link/?req=doc&amp;base=SSZ&amp;n=243418&amp;dst=100026" TargetMode="External"/><Relationship Id="rId5" Type="http://schemas.openxmlformats.org/officeDocument/2006/relationships/hyperlink" Target="https://login.consultant.ru/link/?req=doc&amp;base=ARB&amp;n=662672&amp;dst=100031" TargetMode="External"/><Relationship Id="rId15" Type="http://schemas.openxmlformats.org/officeDocument/2006/relationships/hyperlink" Target="https://login.consultant.ru/link/?req=doc&amp;base=SUR&amp;n=223863&amp;dst=100037" TargetMode="External"/><Relationship Id="rId23" Type="http://schemas.openxmlformats.org/officeDocument/2006/relationships/hyperlink" Target="https://login.consultant.ru/link/?req=doc&amp;base=SSK&amp;n=159137&amp;dst=100008" TargetMode="External"/><Relationship Id="rId28" Type="http://schemas.openxmlformats.org/officeDocument/2006/relationships/hyperlink" Target="https://login.consultant.ru/link/?req=doc&amp;base=SSK&amp;n=161050&amp;dst=100025" TargetMode="External"/><Relationship Id="rId36" Type="http://schemas.openxmlformats.org/officeDocument/2006/relationships/hyperlink" Target="https://login.consultant.ru/link/?req=doc&amp;base=SZS&amp;n=174743&amp;dst=100069" TargetMode="External"/><Relationship Id="rId10" Type="http://schemas.openxmlformats.org/officeDocument/2006/relationships/hyperlink" Target="https://login.consultant.ru/link/?req=doc&amp;base=ARB&amp;n=662672&amp;dst=100053" TargetMode="External"/><Relationship Id="rId19" Type="http://schemas.openxmlformats.org/officeDocument/2006/relationships/hyperlink" Target="https://login.consultant.ru/link/?req=doc&amp;base=SUR&amp;n=223863&amp;dst=100045" TargetMode="External"/><Relationship Id="rId31" Type="http://schemas.openxmlformats.org/officeDocument/2006/relationships/hyperlink" Target="https://login.consultant.ru/link/?req=doc&amp;base=SZS&amp;n=174743&amp;dst=10004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ARB&amp;n=662672&amp;dst=100037" TargetMode="External"/><Relationship Id="rId14" Type="http://schemas.openxmlformats.org/officeDocument/2006/relationships/hyperlink" Target="https://login.consultant.ru/link/?req=doc&amp;base=SUR&amp;n=223863&amp;dst=100022" TargetMode="External"/><Relationship Id="rId22" Type="http://schemas.openxmlformats.org/officeDocument/2006/relationships/hyperlink" Target="https://login.consultant.ru/link/?req=doc&amp;base=SVV&amp;n=101322&amp;dst=100054" TargetMode="External"/><Relationship Id="rId27" Type="http://schemas.openxmlformats.org/officeDocument/2006/relationships/hyperlink" Target="https://login.consultant.ru/link/?req=doc&amp;base=ARB&amp;n=650255&amp;dst=100013" TargetMode="External"/><Relationship Id="rId30" Type="http://schemas.openxmlformats.org/officeDocument/2006/relationships/hyperlink" Target="https://login.consultant.ru/link/?req=doc&amp;base=SZS&amp;n=174743&amp;dst=100040" TargetMode="External"/><Relationship Id="rId35" Type="http://schemas.openxmlformats.org/officeDocument/2006/relationships/hyperlink" Target="https://login.consultant.ru/link/?req=doc&amp;base=SZS&amp;n=174743&amp;dst=10006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ARB&amp;n=662672&amp;dst=1000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ARB&amp;n=662672&amp;dst=100061" TargetMode="External"/><Relationship Id="rId17" Type="http://schemas.openxmlformats.org/officeDocument/2006/relationships/hyperlink" Target="https://login.consultant.ru/link/?req=doc&amp;base=SUR&amp;n=223863&amp;dst=100027" TargetMode="External"/><Relationship Id="rId25" Type="http://schemas.openxmlformats.org/officeDocument/2006/relationships/hyperlink" Target="https://login.consultant.ru/link/?req=doc&amp;base=SSK&amp;n=159137&amp;dst=100032" TargetMode="External"/><Relationship Id="rId33" Type="http://schemas.openxmlformats.org/officeDocument/2006/relationships/hyperlink" Target="https://login.consultant.ru/link/?req=doc&amp;base=SZS&amp;n=174743&amp;dst=100049" TargetMode="External"/><Relationship Id="rId38" Type="http://schemas.openxmlformats.org/officeDocument/2006/relationships/hyperlink" Target="https://login.consultant.ru/link/?req=doc&amp;base=SZS&amp;n=174743&amp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2021-08-16T07:13:00Z</dcterms:created>
  <dcterms:modified xsi:type="dcterms:W3CDTF">2021-08-16T07:13:00Z</dcterms:modified>
</cp:coreProperties>
</file>